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5AE5F09F"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EF7932" w:rsidRPr="005569A8">
        <w:rPr>
          <w:rFonts w:cs="Arial"/>
          <w:b/>
          <w:noProof/>
          <w:sz w:val="24"/>
        </w:rPr>
        <w:t>1</w:t>
      </w:r>
      <w:r w:rsidR="00EF7932">
        <w:rPr>
          <w:rFonts w:cs="Arial"/>
          <w:b/>
          <w:noProof/>
          <w:sz w:val="24"/>
        </w:rPr>
        <w:t>14</w:t>
      </w:r>
      <w:r w:rsidR="00B97A4E">
        <w:rPr>
          <w:rFonts w:cs="Arial"/>
          <w:b/>
          <w:noProof/>
          <w:sz w:val="24"/>
        </w:rPr>
        <w:t>-e</w:t>
      </w:r>
      <w:r w:rsidRPr="005569A8">
        <w:rPr>
          <w:rFonts w:cs="Arial"/>
          <w:b/>
          <w:i/>
          <w:noProof/>
          <w:sz w:val="28"/>
        </w:rPr>
        <w:tab/>
      </w:r>
      <w:r w:rsidR="00DD58FE" w:rsidRPr="00DD58FE">
        <w:rPr>
          <w:rFonts w:cs="Arial"/>
          <w:b/>
          <w:noProof/>
          <w:sz w:val="28"/>
        </w:rPr>
        <w:t>R2-2106004</w:t>
      </w:r>
    </w:p>
    <w:p w14:paraId="0F028AA1" w14:textId="587A5931"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C5127A">
        <w:rPr>
          <w:rFonts w:cs="Arial"/>
          <w:b/>
          <w:noProof/>
          <w:sz w:val="24"/>
        </w:rPr>
        <w:t>1</w:t>
      </w:r>
      <w:r w:rsidR="00EF7932">
        <w:rPr>
          <w:rFonts w:cs="Arial"/>
          <w:b/>
          <w:noProof/>
          <w:sz w:val="24"/>
        </w:rPr>
        <w:t>9</w:t>
      </w:r>
      <w:r w:rsidR="00C5127A">
        <w:rPr>
          <w:rFonts w:cs="Arial"/>
          <w:b/>
          <w:noProof/>
          <w:sz w:val="24"/>
          <w:vertAlign w:val="superscript"/>
        </w:rPr>
        <w:t>th</w:t>
      </w:r>
      <w:r w:rsidR="00743F18">
        <w:rPr>
          <w:rFonts w:cs="Arial"/>
          <w:b/>
          <w:noProof/>
          <w:sz w:val="24"/>
        </w:rPr>
        <w:t xml:space="preserve"> </w:t>
      </w:r>
      <w:r w:rsidR="00F73935">
        <w:rPr>
          <w:rFonts w:cs="Arial"/>
          <w:b/>
          <w:noProof/>
          <w:sz w:val="24"/>
        </w:rPr>
        <w:t xml:space="preserve">May </w:t>
      </w:r>
      <w:r w:rsidR="004C31A7" w:rsidRPr="005569A8">
        <w:rPr>
          <w:rFonts w:cs="Arial"/>
          <w:b/>
          <w:noProof/>
          <w:sz w:val="24"/>
        </w:rPr>
        <w:t xml:space="preserve">– </w:t>
      </w:r>
      <w:r w:rsidR="00C5127A">
        <w:rPr>
          <w:rFonts w:cs="Arial"/>
          <w:b/>
          <w:noProof/>
          <w:sz w:val="24"/>
        </w:rPr>
        <w:t>2</w:t>
      </w:r>
      <w:r w:rsidR="00EF7932">
        <w:rPr>
          <w:rFonts w:cs="Arial"/>
          <w:b/>
          <w:noProof/>
          <w:sz w:val="24"/>
        </w:rPr>
        <w:t>7</w:t>
      </w:r>
      <w:r w:rsidR="00743F18" w:rsidRPr="00743F18">
        <w:rPr>
          <w:rFonts w:cs="Arial"/>
          <w:b/>
          <w:noProof/>
          <w:sz w:val="24"/>
          <w:vertAlign w:val="superscript"/>
        </w:rPr>
        <w:t>th</w:t>
      </w:r>
      <w:r w:rsidR="00743F18">
        <w:rPr>
          <w:rFonts w:cs="Arial"/>
          <w:b/>
          <w:noProof/>
          <w:sz w:val="24"/>
        </w:rPr>
        <w:t xml:space="preserve"> </w:t>
      </w:r>
      <w:r w:rsidR="00EF7932">
        <w:rPr>
          <w:rFonts w:cs="Arial"/>
          <w:b/>
          <w:noProof/>
          <w:sz w:val="24"/>
        </w:rPr>
        <w:t xml:space="preserve">May </w:t>
      </w:r>
      <w:r w:rsidR="00F64BA5" w:rsidRPr="005569A8">
        <w:rPr>
          <w:rFonts w:cs="Arial"/>
          <w:b/>
          <w:noProof/>
          <w:sz w:val="24"/>
        </w:rPr>
        <w:t>20</w:t>
      </w:r>
      <w:r w:rsidR="000E7575">
        <w:rPr>
          <w:rFonts w:cs="Arial"/>
          <w:b/>
          <w:noProof/>
          <w:sz w:val="24"/>
        </w:rPr>
        <w:t>2</w:t>
      </w:r>
      <w:r w:rsidR="004A7B1E">
        <w:rPr>
          <w:rFonts w:cs="Arial"/>
          <w:b/>
          <w:noProof/>
          <w:sz w:val="24"/>
        </w:rPr>
        <w:t>1</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76CEE216" w14:textId="0AD3AA63" w:rsidR="00FC5E77" w:rsidRPr="005569A8" w:rsidRDefault="00EF7932">
      <w:pPr>
        <w:rPr>
          <w:lang w:val="en-US" w:eastAsia="zh-CN"/>
        </w:rPr>
      </w:pPr>
      <w:r>
        <w:rPr>
          <w:lang w:val="en-US" w:eastAsia="zh-CN"/>
        </w:rPr>
        <w:t xml:space="preserve"> During previous RAN2 meetings, progress regarding logged MDT, early measurement in logged MDT report and aspects of on-Demand SI were achieved. In this contribution, w</w:t>
      </w:r>
      <w:r w:rsidR="00CE78DC">
        <w:rPr>
          <w:lang w:val="en-US" w:eastAsia="zh-CN"/>
        </w:rPr>
        <w:t xml:space="preserve">e </w:t>
      </w:r>
      <w:r w:rsidR="00F1100A">
        <w:rPr>
          <w:lang w:val="en-US" w:eastAsia="zh-CN"/>
        </w:rPr>
        <w:t>further</w:t>
      </w:r>
      <w:r w:rsidR="00CE78DC">
        <w:rPr>
          <w:lang w:val="en-US" w:eastAsia="zh-CN"/>
        </w:rPr>
        <w:t xml:space="preserve"> discuss the</w:t>
      </w:r>
      <w:r>
        <w:rPr>
          <w:lang w:val="en-US" w:eastAsia="zh-CN"/>
        </w:rPr>
        <w:t>m</w:t>
      </w:r>
      <w:r w:rsidR="00CE78DC">
        <w:rPr>
          <w:lang w:val="en-US" w:eastAsia="zh-CN"/>
        </w:rPr>
        <w:t xml:space="preserve"> . </w:t>
      </w:r>
      <w:r w:rsidR="0001619B">
        <w:rPr>
          <w:lang w:val="en-US" w:eastAsia="zh-CN"/>
        </w:rPr>
        <w:t>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C567303" w14:textId="77777777" w:rsidR="00DE4FD2" w:rsidRDefault="00DE4FD2" w:rsidP="00DE4FD2">
      <w:pPr>
        <w:pStyle w:val="Heading2"/>
      </w:pPr>
      <w:bookmarkStart w:id="3" w:name="_Ref54186135"/>
      <w:r>
        <w:t>Early measurements’ logging in logged MDT report</w:t>
      </w:r>
    </w:p>
    <w:p w14:paraId="6B86EFE3" w14:textId="77777777" w:rsidR="00DE4FD2" w:rsidRDefault="00DE4FD2" w:rsidP="00DE4FD2">
      <w:pPr>
        <w:rPr>
          <w:lang w:val="en-GB" w:eastAsia="zh-CN"/>
        </w:rPr>
      </w:pPr>
      <w:r>
        <w:rPr>
          <w:lang w:val="en-GB" w:eastAsia="zh-CN"/>
        </w:rPr>
        <w:t>In RAN2#113-e meeting, the following was agreed</w:t>
      </w:r>
    </w:p>
    <w:p w14:paraId="32ADC157"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eastAsia="Symbol" w:cstheme="minorHAnsi"/>
          <w:sz w:val="20"/>
          <w:lang w:val="en-US"/>
        </w:rPr>
      </w:pPr>
      <w:r w:rsidRPr="001111FC">
        <w:rPr>
          <w:rFonts w:cstheme="minorHAnsi"/>
          <w:lang w:val="en-US"/>
        </w:rPr>
        <w:t>Agreement:</w:t>
      </w:r>
    </w:p>
    <w:p w14:paraId="4EDEF368"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cstheme="minorHAnsi"/>
          <w:lang w:val="en-US"/>
        </w:rPr>
      </w:pPr>
      <w:r w:rsidRPr="001111FC">
        <w:rPr>
          <w:rFonts w:cstheme="minorHAnsi"/>
          <w:lang w:val="en-US"/>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2CBD96" w14:textId="77777777" w:rsidR="00DE4FD2" w:rsidRDefault="00DE4FD2" w:rsidP="00DE4FD2">
      <w:pPr>
        <w:rPr>
          <w:lang w:val="en-GB" w:eastAsia="zh-CN"/>
        </w:rPr>
      </w:pPr>
    </w:p>
    <w:p w14:paraId="01721769" w14:textId="77777777" w:rsidR="00DE4FD2" w:rsidRDefault="00DE4FD2" w:rsidP="00DE4FD2">
      <w:pPr>
        <w:rPr>
          <w:lang w:val="en-US" w:eastAsia="zh-CN"/>
        </w:rPr>
      </w:pPr>
      <w:r>
        <w:rPr>
          <w:lang w:val="en-GB" w:eastAsia="zh-CN"/>
        </w:rPr>
        <w:t>It is possible that some carriers are part of both cell re-selection SIBs and early measurement configuration (overlapping carriers) and some carriers are part of only cell re-selection SIBs (non-overlapping carriers).</w:t>
      </w:r>
      <w:r>
        <w:rPr>
          <w:lang w:val="en-US" w:eastAsia="zh-CN"/>
        </w:rPr>
        <w:t xml:space="preserve"> The RAN4 measurement performance </w:t>
      </w:r>
      <w:r>
        <w:rPr>
          <w:lang w:val="en-US"/>
        </w:rPr>
        <w:t xml:space="preserve">requirements will be different for them.  </w:t>
      </w:r>
    </w:p>
    <w:p w14:paraId="10F8CA8C" w14:textId="77777777" w:rsidR="00DE4FD2" w:rsidRDefault="00DE4FD2" w:rsidP="00DE4FD2">
      <w:pPr>
        <w:pStyle w:val="Observation"/>
        <w:tabs>
          <w:tab w:val="num" w:pos="360"/>
        </w:tabs>
        <w:rPr>
          <w:lang w:val="en-US" w:eastAsia="zh-CN"/>
        </w:rPr>
      </w:pPr>
      <w:bookmarkStart w:id="4" w:name="_Toc71536332"/>
      <w:r>
        <w:rPr>
          <w:lang w:val="en-GB" w:eastAsia="zh-CN"/>
        </w:rPr>
        <w:t xml:space="preserve">The RAN4 measurement performance </w:t>
      </w:r>
      <w:r>
        <w:rPr>
          <w:lang w:val="en-US"/>
        </w:rPr>
        <w:t>requirements will be different for overlapping carriers (those carriers which are part of both cell reselection SIBs and early measurement configuration) and non-overlapping carriers (those carriers which are part of only cell reselection SIBs)</w:t>
      </w:r>
      <w:r w:rsidRPr="00987F35">
        <w:rPr>
          <w:lang w:val="en-US" w:eastAsia="zh-CN"/>
        </w:rPr>
        <w:t>.</w:t>
      </w:r>
      <w:bookmarkEnd w:id="4"/>
    </w:p>
    <w:p w14:paraId="337F2791" w14:textId="77777777" w:rsidR="00DE4FD2" w:rsidRDefault="00DE4FD2" w:rsidP="00DE4FD2">
      <w:pPr>
        <w:rPr>
          <w:lang w:val="en-US" w:eastAsia="zh-CN"/>
        </w:rPr>
      </w:pPr>
      <w:r>
        <w:rPr>
          <w:lang w:val="en-US"/>
        </w:rPr>
        <w:t>As the measurement performance for overlapping carriers is better than the non-overlapping carriers, there is a benefit for the OAM to know if the neighbor measurements included by the UE in the logged MDT report is associated to an overlapping carrier or not.</w:t>
      </w:r>
      <w:r>
        <w:rPr>
          <w:lang w:val="en-US" w:eastAsia="zh-CN"/>
        </w:rPr>
        <w:t xml:space="preserve"> Therefore, we propose to include an indication in the logged MDT report to identify whether the neighbor </w:t>
      </w:r>
      <w:r w:rsidRPr="00D15774">
        <w:rPr>
          <w:lang w:val="en-US"/>
        </w:rPr>
        <w:t xml:space="preserve">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r>
        <w:rPr>
          <w:lang w:val="en-US" w:eastAsia="zh-CN"/>
        </w:rPr>
        <w:t>.</w:t>
      </w:r>
    </w:p>
    <w:p w14:paraId="301DA853" w14:textId="77777777" w:rsidR="00DE4FD2" w:rsidRDefault="00DE4FD2" w:rsidP="00DE4FD2">
      <w:pPr>
        <w:pStyle w:val="Proposal"/>
        <w:rPr>
          <w:lang w:val="en-US"/>
        </w:rPr>
      </w:pPr>
      <w:bookmarkStart w:id="5" w:name="_Toc71536343"/>
      <w:r w:rsidRPr="00D15774">
        <w:rPr>
          <w:lang w:val="en-US"/>
        </w:rPr>
        <w:t xml:space="preserve">The neighbor cell measurements in the logged MDT includes information indicating whether the 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 xml:space="preserve">included in </w:t>
      </w:r>
      <w:r w:rsidRPr="00D15774">
        <w:rPr>
          <w:lang w:val="en-US"/>
        </w:rPr>
        <w:lastRenderedPageBreak/>
        <w:t>early measurement configuration</w:t>
      </w:r>
      <w:r>
        <w:rPr>
          <w:lang w:val="en-US"/>
        </w:rPr>
        <w:t>)</w:t>
      </w:r>
      <w:r w:rsidRPr="00D15774">
        <w:rPr>
          <w:lang w:val="en-US"/>
        </w:rPr>
        <w:t xml:space="preserve"> or </w:t>
      </w:r>
      <w:r>
        <w:rPr>
          <w:lang w:val="en-US"/>
        </w:rPr>
        <w:t>non-overlapping carriers (carriers included only in reselection SIBs).</w:t>
      </w:r>
      <w:bookmarkEnd w:id="5"/>
    </w:p>
    <w:p w14:paraId="7D9EF0DF" w14:textId="25DD3133" w:rsidR="005342E6" w:rsidRDefault="00AE1986" w:rsidP="00DE4FD2">
      <w:pPr>
        <w:rPr>
          <w:lang w:val="en-US"/>
        </w:rPr>
      </w:pPr>
      <w:r>
        <w:rPr>
          <w:noProof/>
        </w:rPr>
        <mc:AlternateContent>
          <mc:Choice Requires="wps">
            <w:drawing>
              <wp:anchor distT="0" distB="0" distL="114300" distR="114300" simplePos="0" relativeHeight="251658242" behindDoc="0" locked="0" layoutInCell="1" allowOverlap="1" wp14:anchorId="75D903E5" wp14:editId="7D342F45">
                <wp:simplePos x="0" y="0"/>
                <wp:positionH relativeFrom="margin">
                  <wp:posOffset>1365154</wp:posOffset>
                </wp:positionH>
                <wp:positionV relativeFrom="paragraph">
                  <wp:posOffset>2805837</wp:posOffset>
                </wp:positionV>
                <wp:extent cx="3553460" cy="635"/>
                <wp:effectExtent l="0" t="0" r="8890" b="6350"/>
                <wp:wrapTopAndBottom/>
                <wp:docPr id="21" name="Text Box 21"/>
                <wp:cNvGraphicFramePr/>
                <a:graphic xmlns:a="http://schemas.openxmlformats.org/drawingml/2006/main">
                  <a:graphicData uri="http://schemas.microsoft.com/office/word/2010/wordprocessingShape">
                    <wps:wsp>
                      <wps:cNvSpPr txBox="1"/>
                      <wps:spPr>
                        <a:xfrm>
                          <a:off x="0" y="0"/>
                          <a:ext cx="3553460" cy="635"/>
                        </a:xfrm>
                        <a:prstGeom prst="rect">
                          <a:avLst/>
                        </a:prstGeom>
                        <a:solidFill>
                          <a:prstClr val="white"/>
                        </a:solidFill>
                        <a:ln>
                          <a:noFill/>
                        </a:ln>
                      </wps:spPr>
                      <wps:txbx>
                        <w:txbxContent>
                          <w:p w14:paraId="428E9556" w14:textId="7B8EB08A" w:rsidR="003753F9" w:rsidRPr="0061085A" w:rsidRDefault="003753F9" w:rsidP="00FE70FE">
                            <w:pPr>
                              <w:pStyle w:val="Caption"/>
                              <w:rPr>
                                <w:noProof/>
                                <w:lang w:val="en-US"/>
                              </w:rPr>
                            </w:pPr>
                            <w:bookmarkStart w:id="6" w:name="_Ref71278539"/>
                            <w:bookmarkStart w:id="7" w:name="_Ref71278533"/>
                            <w:r>
                              <w:t xml:space="preserve">Figure </w:t>
                            </w:r>
                            <w:r w:rsidR="00DD58FE">
                              <w:fldChar w:fldCharType="begin"/>
                            </w:r>
                            <w:r w:rsidR="00DD58FE">
                              <w:instrText xml:space="preserve"> SEQ Figure \* ARABIC </w:instrText>
                            </w:r>
                            <w:r w:rsidR="00DD58FE">
                              <w:fldChar w:fldCharType="separate"/>
                            </w:r>
                            <w:r>
                              <w:rPr>
                                <w:noProof/>
                              </w:rPr>
                              <w:t>1</w:t>
                            </w:r>
                            <w:r w:rsidR="00DD58FE">
                              <w:rPr>
                                <w:noProof/>
                              </w:rPr>
                              <w:fldChar w:fldCharType="end"/>
                            </w:r>
                            <w:bookmarkEnd w:id="6"/>
                            <w:r>
                              <w:t>: Early Measurement reporting</w:t>
                            </w:r>
                            <w:bookmarkEnd w:id="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5D903E5" id="_x0000_t202" coordsize="21600,21600" o:spt="202" path="m,l,21600r21600,l21600,xe">
                <v:stroke joinstyle="miter"/>
                <v:path gradientshapeok="t" o:connecttype="rect"/>
              </v:shapetype>
              <v:shape id="Text Box 21" o:spid="_x0000_s1026" type="#_x0000_t202" style="position:absolute;margin-left:107.5pt;margin-top:220.95pt;width:279.8pt;height:.05pt;z-index:2516582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" stroked="f">
                <v:textbox style="mso-fit-shape-to-text:t" inset="0,0,0,0">
                  <w:txbxContent>
                    <w:p w14:paraId="428E9556" w14:textId="7B8EB08A" w:rsidR="003753F9" w:rsidRPr="0061085A" w:rsidRDefault="003753F9" w:rsidP="00FE70FE">
                      <w:pPr>
                        <w:pStyle w:val="Caption"/>
                        <w:rPr>
                          <w:noProof/>
                          <w:lang w:val="en-US"/>
                        </w:rPr>
                      </w:pPr>
                      <w:bookmarkStart w:id="8" w:name="_Ref71278539"/>
                      <w:bookmarkStart w:id="9" w:name="_Ref71278533"/>
                      <w:r>
                        <w:t xml:space="preserve">Figure </w:t>
                      </w:r>
                      <w:r w:rsidR="00DD58FE">
                        <w:fldChar w:fldCharType="begin"/>
                      </w:r>
                      <w:r w:rsidR="00DD58FE">
                        <w:instrText xml:space="preserve"> SEQ Figure \* ARABIC </w:instrText>
                      </w:r>
                      <w:r w:rsidR="00DD58FE">
                        <w:fldChar w:fldCharType="separate"/>
                      </w:r>
                      <w:r>
                        <w:rPr>
                          <w:noProof/>
                        </w:rPr>
                        <w:t>1</w:t>
                      </w:r>
                      <w:r w:rsidR="00DD58FE">
                        <w:rPr>
                          <w:noProof/>
                        </w:rPr>
                        <w:fldChar w:fldCharType="end"/>
                      </w:r>
                      <w:bookmarkEnd w:id="8"/>
                      <w:r>
                        <w:t>: Early Measurement reporting</w:t>
                      </w:r>
                      <w:bookmarkEnd w:id="9"/>
                    </w:p>
                  </w:txbxContent>
                </v:textbox>
                <w10:wrap type="topAndBottom" anchorx="margin"/>
              </v:shape>
            </w:pict>
          </mc:Fallback>
        </mc:AlternateContent>
      </w:r>
      <w:r w:rsidR="005342E6">
        <w:rPr>
          <w:noProof/>
          <w:lang w:val="en-US"/>
        </w:rPr>
        <w:drawing>
          <wp:anchor distT="0" distB="0" distL="114300" distR="114300" simplePos="0" relativeHeight="251658241" behindDoc="0" locked="0" layoutInCell="1" allowOverlap="1" wp14:anchorId="0EE8A5EA" wp14:editId="1A9656BC">
            <wp:simplePos x="0" y="0"/>
            <wp:positionH relativeFrom="column">
              <wp:posOffset>1143000</wp:posOffset>
            </wp:positionH>
            <wp:positionV relativeFrom="paragraph">
              <wp:posOffset>436880</wp:posOffset>
            </wp:positionV>
            <wp:extent cx="4702810" cy="2294255"/>
            <wp:effectExtent l="0" t="0" r="0"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702810" cy="2294255"/>
                    </a:xfrm>
                    <a:prstGeom prst="rect">
                      <a:avLst/>
                    </a:prstGeom>
                    <a:noFill/>
                  </pic:spPr>
                </pic:pic>
              </a:graphicData>
            </a:graphic>
            <wp14:sizeRelH relativeFrom="margin">
              <wp14:pctWidth>0</wp14:pctWidth>
            </wp14:sizeRelH>
            <wp14:sizeRelV relativeFrom="margin">
              <wp14:pctHeight>0</wp14:pctHeight>
            </wp14:sizeRelV>
          </wp:anchor>
        </w:drawing>
      </w:r>
      <w:r w:rsidR="00DE4FD2">
        <w:rPr>
          <w:lang w:val="en-GB" w:eastAsia="zh-CN"/>
        </w:rPr>
        <w:t xml:space="preserve">Furthermore, Early measurement reports related to a certain carrier are sent to network only if it is above </w:t>
      </w:r>
      <w:r w:rsidR="00DE4FD2" w:rsidRPr="002C454D">
        <w:rPr>
          <w:i/>
          <w:iCs/>
          <w:lang w:val="en-US"/>
        </w:rPr>
        <w:t>qualityThreshold</w:t>
      </w:r>
      <w:r w:rsidR="00DE4FD2">
        <w:rPr>
          <w:lang w:val="en-US"/>
        </w:rPr>
        <w:t xml:space="preserve"> as configured by the network. </w:t>
      </w:r>
    </w:p>
    <w:p w14:paraId="7CCF54A6" w14:textId="3FFB320C" w:rsidR="00DE4FD2" w:rsidRDefault="005342E6" w:rsidP="00DE4FD2">
      <w:pPr>
        <w:rPr>
          <w:lang w:val="en-US"/>
        </w:rPr>
      </w:pPr>
      <w:r>
        <w:rPr>
          <w:lang w:val="en-US"/>
        </w:rPr>
        <w:t xml:space="preserve">An example scenario is shown in </w:t>
      </w:r>
      <w:r>
        <w:rPr>
          <w:lang w:val="en-US"/>
        </w:rPr>
        <w:fldChar w:fldCharType="begin"/>
      </w:r>
      <w:r>
        <w:rPr>
          <w:lang w:val="en-US"/>
        </w:rPr>
        <w:instrText xml:space="preserve"> REF _Ref71278539 \h </w:instrText>
      </w:r>
      <w:r>
        <w:rPr>
          <w:lang w:val="en-US"/>
        </w:rPr>
      </w:r>
      <w:r>
        <w:rPr>
          <w:lang w:val="en-US"/>
        </w:rPr>
        <w:fldChar w:fldCharType="separate"/>
      </w:r>
      <w:r w:rsidR="006E1DDA">
        <w:t xml:space="preserve">Figure </w:t>
      </w:r>
      <w:r w:rsidR="006E1DDA">
        <w:rPr>
          <w:noProof/>
        </w:rPr>
        <w:t>1</w:t>
      </w:r>
      <w:r>
        <w:rPr>
          <w:lang w:val="en-US"/>
        </w:rPr>
        <w:fldChar w:fldCharType="end"/>
      </w:r>
      <w:r>
        <w:rPr>
          <w:lang w:val="en-US"/>
        </w:rPr>
        <w:t xml:space="preserve">, where three cells are assumed to be configures in </w:t>
      </w:r>
      <w:r w:rsidRPr="00FE70FE">
        <w:rPr>
          <w:i/>
          <w:iCs/>
          <w:lang w:val="en-US"/>
        </w:rPr>
        <w:t>validityCellList</w:t>
      </w:r>
      <w:r>
        <w:rPr>
          <w:lang w:val="en-US"/>
        </w:rPr>
        <w:t xml:space="preserve"> for a given frequency f1. Furthermore, </w:t>
      </w:r>
      <w:r w:rsidRPr="00FE70FE">
        <w:rPr>
          <w:i/>
          <w:iCs/>
          <w:lang w:val="en-US"/>
        </w:rPr>
        <w:t>qualityThreshold</w:t>
      </w:r>
      <w:r>
        <w:rPr>
          <w:lang w:val="en-US"/>
        </w:rPr>
        <w:t xml:space="preserve"> is configured to filter cells for reporting. For early measurement report, upon coming to RRC_Connected state while T331 is running, UE would report only Cell C towards network. However, UE is expected measure Cells A, B, C for the entire </w:t>
      </w:r>
      <w:r w:rsidRPr="00FE70FE">
        <w:rPr>
          <w:i/>
          <w:iCs/>
          <w:lang w:val="en-US"/>
        </w:rPr>
        <w:t>measIdleDuration</w:t>
      </w:r>
      <w:r>
        <w:rPr>
          <w:lang w:val="en-US"/>
        </w:rPr>
        <w:t xml:space="preserve">. Also, since Cell C quality goes above </w:t>
      </w:r>
      <w:r w:rsidRPr="00FE70FE">
        <w:rPr>
          <w:i/>
          <w:iCs/>
          <w:lang w:val="en-US"/>
        </w:rPr>
        <w:t>qualityThreshold</w:t>
      </w:r>
      <w:r>
        <w:rPr>
          <w:lang w:val="en-US"/>
        </w:rPr>
        <w:t xml:space="preserve"> at a really late time, if it is only logged after crossing the threshold, the number of samples in logged MDT would</w:t>
      </w:r>
      <w:r w:rsidR="00AE1986">
        <w:rPr>
          <w:lang w:val="en-US"/>
        </w:rPr>
        <w:t xml:space="preserve"> not be useful to the network. </w:t>
      </w:r>
      <w:r w:rsidR="00DE4FD2">
        <w:rPr>
          <w:lang w:val="en-US"/>
        </w:rPr>
        <w:t>H</w:t>
      </w:r>
      <w:r w:rsidR="00AE1986">
        <w:rPr>
          <w:lang w:val="en-US"/>
        </w:rPr>
        <w:t>ence</w:t>
      </w:r>
      <w:r w:rsidR="00DE4FD2">
        <w:rPr>
          <w:lang w:val="en-US"/>
        </w:rPr>
        <w:t xml:space="preserve">, for logged MDT, it is beneficial to OAM that all values are logged, irrespective of the </w:t>
      </w:r>
      <w:r w:rsidR="00DE4FD2" w:rsidRPr="002C454D">
        <w:rPr>
          <w:i/>
          <w:iCs/>
          <w:lang w:val="en-US"/>
        </w:rPr>
        <w:t>qualityThreshold</w:t>
      </w:r>
      <w:r w:rsidR="00DE4FD2">
        <w:rPr>
          <w:lang w:val="en-US"/>
        </w:rPr>
        <w:t xml:space="preserve"> criterion.</w:t>
      </w:r>
    </w:p>
    <w:p w14:paraId="38EF5A5B" w14:textId="77777777" w:rsidR="00DE4FD2" w:rsidRDefault="00DE4FD2" w:rsidP="00DE4FD2">
      <w:pPr>
        <w:pStyle w:val="Proposal"/>
        <w:rPr>
          <w:lang w:val="en-US"/>
        </w:rPr>
      </w:pPr>
      <w:bookmarkStart w:id="10" w:name="_Toc71536344"/>
      <w:r>
        <w:rPr>
          <w:lang w:val="en-US"/>
        </w:rPr>
        <w:t xml:space="preserve">Measurement values related to Early measurement carriers are incorporated into logged MDT report irrespective of the </w:t>
      </w:r>
      <w:r w:rsidRPr="002C454D">
        <w:rPr>
          <w:i/>
          <w:iCs/>
          <w:lang w:val="en-US"/>
        </w:rPr>
        <w:t>qualityThreshold</w:t>
      </w:r>
      <w:r>
        <w:rPr>
          <w:lang w:val="en-US"/>
        </w:rPr>
        <w:t xml:space="preserve"> criterion configured in the early measurement configuration.</w:t>
      </w:r>
      <w:bookmarkEnd w:id="10"/>
    </w:p>
    <w:p w14:paraId="67300261" w14:textId="57E28B98" w:rsidR="00DE4FD2" w:rsidRDefault="00DE4FD2" w:rsidP="00DE4FD2">
      <w:pPr>
        <w:pStyle w:val="Heading2"/>
      </w:pPr>
      <w:r>
        <w:t xml:space="preserve">On demand SI </w:t>
      </w:r>
      <w:r w:rsidR="006731B5">
        <w:t>related</w:t>
      </w:r>
    </w:p>
    <w:p w14:paraId="6AE398D3" w14:textId="77777777" w:rsidR="00DE4FD2" w:rsidRDefault="00DE4FD2" w:rsidP="00DE4FD2">
      <w:pPr>
        <w:rPr>
          <w:lang w:val="en-US" w:eastAsia="zh-CN"/>
        </w:rPr>
      </w:pPr>
    </w:p>
    <w:p w14:paraId="386AC34D" w14:textId="05F22108" w:rsidR="00DE4FD2" w:rsidRDefault="00192555" w:rsidP="00DE4FD2">
      <w:pPr>
        <w:rPr>
          <w:lang w:val="en-GB" w:eastAsia="zh-CN"/>
        </w:rPr>
      </w:pPr>
      <w:r>
        <w:rPr>
          <w:lang w:val="en-GB" w:eastAsia="zh-CN"/>
        </w:rPr>
        <w:t xml:space="preserve"> In RAN3#113bis-e meeting, the following were </w:t>
      </w:r>
      <w:r w:rsidR="00C90607">
        <w:rPr>
          <w:lang w:val="en-GB" w:eastAsia="zh-CN"/>
        </w:rPr>
        <w:t xml:space="preserve">also </w:t>
      </w:r>
      <w:r>
        <w:rPr>
          <w:lang w:val="en-GB" w:eastAsia="zh-CN"/>
        </w:rPr>
        <w:t>agreed</w:t>
      </w:r>
    </w:p>
    <w:p w14:paraId="000C6DB6" w14:textId="77777777" w:rsidR="00192555" w:rsidRPr="003D539C" w:rsidRDefault="00192555" w:rsidP="00192555">
      <w:pPr>
        <w:pStyle w:val="EmailDiscussion2"/>
        <w:pBdr>
          <w:top w:val="single" w:sz="4" w:space="0" w:color="auto"/>
          <w:left w:val="single" w:sz="4" w:space="4" w:color="auto"/>
          <w:bottom w:val="single" w:sz="4" w:space="1" w:color="auto"/>
          <w:right w:val="single" w:sz="4" w:space="4" w:color="auto"/>
        </w:pBdr>
      </w:pPr>
      <w:bookmarkStart w:id="11" w:name="_Hlk71124523"/>
      <w:r w:rsidRPr="003D539C">
        <w:t>Agreements:</w:t>
      </w:r>
    </w:p>
    <w:p w14:paraId="77D98D7F" w14:textId="77777777" w:rsidR="00192555" w:rsidRPr="003D539C" w:rsidRDefault="00192555" w:rsidP="00192555">
      <w:pPr>
        <w:pStyle w:val="EmailDiscussion2"/>
        <w:pBdr>
          <w:top w:val="single" w:sz="4" w:space="0" w:color="auto"/>
          <w:left w:val="single" w:sz="4" w:space="4" w:color="auto"/>
          <w:bottom w:val="single" w:sz="4" w:space="1" w:color="auto"/>
          <w:right w:val="single" w:sz="4" w:space="4" w:color="auto"/>
        </w:pBdr>
      </w:pPr>
      <w:r w:rsidRPr="003D539C">
        <w:rPr>
          <w:lang w:val="en-US"/>
        </w:rPr>
        <w:t>1</w:t>
      </w:r>
      <w:r w:rsidRPr="003D539C">
        <w:rPr>
          <w:lang w:val="en-US"/>
        </w:rPr>
        <w:tab/>
        <w:t>UE reports the SIBs that UE actually intends to request.</w:t>
      </w:r>
    </w:p>
    <w:p w14:paraId="70162BAF" w14:textId="77777777" w:rsidR="00192555" w:rsidRPr="003D539C" w:rsidRDefault="00192555" w:rsidP="00192555">
      <w:pPr>
        <w:pStyle w:val="EmailDiscussion2"/>
        <w:pBdr>
          <w:top w:val="single" w:sz="4" w:space="0" w:color="auto"/>
          <w:left w:val="single" w:sz="4" w:space="4" w:color="auto"/>
          <w:bottom w:val="single" w:sz="4" w:space="1" w:color="auto"/>
          <w:right w:val="single" w:sz="4" w:space="4" w:color="auto"/>
        </w:pBdr>
      </w:pPr>
      <w:r w:rsidRPr="003D539C">
        <w:t>2</w:t>
      </w:r>
      <w:r w:rsidRPr="003D539C">
        <w:rPr>
          <w:lang w:val="en-US"/>
        </w:rPr>
        <w:tab/>
        <w:t>Both Msg1-based and Msg3-based SI request related information are supported.</w:t>
      </w:r>
    </w:p>
    <w:bookmarkEnd w:id="11"/>
    <w:p w14:paraId="5D14BFBC" w14:textId="1D1D5DBD" w:rsidR="00192555" w:rsidRDefault="00192555" w:rsidP="00DE4FD2">
      <w:pPr>
        <w:rPr>
          <w:lang w:val="en-GB" w:eastAsia="zh-CN"/>
        </w:rPr>
      </w:pPr>
      <w:r>
        <w:rPr>
          <w:lang w:val="en-GB" w:eastAsia="zh-CN"/>
        </w:rPr>
        <w:t>Furthermore, the following was proposed to be FFS:</w:t>
      </w:r>
    </w:p>
    <w:p w14:paraId="7A548865" w14:textId="77777777" w:rsidR="00192555" w:rsidRPr="003D539C" w:rsidRDefault="00192555" w:rsidP="00192555">
      <w:pPr>
        <w:pStyle w:val="EmailDiscussion2"/>
      </w:pPr>
      <w:r w:rsidRPr="003D539C">
        <w:rPr>
          <w:lang w:val="en-US"/>
        </w:rPr>
        <w:t>Proposal 4: It is FFS whether to extend current RA-report to include the on demand SI related information.</w:t>
      </w:r>
    </w:p>
    <w:p w14:paraId="0AA1D5A9" w14:textId="368A95A8" w:rsidR="00192555" w:rsidRDefault="00192555" w:rsidP="00DE4FD2">
      <w:pPr>
        <w:rPr>
          <w:lang w:val="en-GB" w:eastAsia="zh-CN"/>
        </w:rPr>
      </w:pPr>
      <w:r>
        <w:rPr>
          <w:lang w:val="en-GB" w:eastAsia="zh-CN"/>
        </w:rPr>
        <w:t>However, in RAN2#113-e meeting, the following was discussed</w:t>
      </w:r>
    </w:p>
    <w:p w14:paraId="66E6A968" w14:textId="77777777" w:rsidR="00192555" w:rsidRDefault="00192555" w:rsidP="00192555">
      <w:pPr>
        <w:rPr>
          <w:lang w:val="en-US" w:eastAsia="zh-CN"/>
        </w:rPr>
      </w:pPr>
      <w:r>
        <w:rPr>
          <w:noProof/>
        </w:rPr>
        <mc:AlternateContent>
          <mc:Choice Requires="wps">
            <w:drawing>
              <wp:anchor distT="0" distB="0" distL="114300" distR="114300" simplePos="0" relativeHeight="251658240" behindDoc="0" locked="0" layoutInCell="1" allowOverlap="1" wp14:anchorId="5F44CAB5" wp14:editId="6D217DAF">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F44AE3" w14:textId="77777777" w:rsidR="00CF1AD1" w:rsidRPr="001254A2" w:rsidRDefault="00CF1AD1" w:rsidP="00192555">
                            <w:pPr>
                              <w:pStyle w:val="Doc-text2"/>
                              <w:rPr>
                                <w:lang w:val="en-US"/>
                              </w:rPr>
                            </w:pPr>
                            <w:r w:rsidRPr="0055381B">
                              <w:rPr>
                                <w:lang w:val="en-US"/>
                              </w:rPr>
                              <w:t>=&gt;</w:t>
                            </w:r>
                            <w:r w:rsidRPr="0055381B">
                              <w:rPr>
                                <w:lang w:val="en-US"/>
                              </w:rPr>
                              <w:tab/>
                            </w:r>
                            <w:r w:rsidRPr="001254A2">
                              <w:rPr>
                                <w:lang w:val="en-US"/>
                              </w:rPr>
                              <w:t xml:space="preserve">UE records the on demand SI related information for following scenarios: </w:t>
                            </w:r>
                          </w:p>
                          <w:p w14:paraId="5DE9BCDB" w14:textId="77777777" w:rsidR="00CF1AD1" w:rsidRPr="001254A2" w:rsidRDefault="00CF1AD1" w:rsidP="00192555">
                            <w:pPr>
                              <w:pStyle w:val="Doc-text2"/>
                              <w:rPr>
                                <w:lang w:val="en-US"/>
                              </w:rPr>
                            </w:pPr>
                            <w:r>
                              <w:rPr>
                                <w:lang w:val="en-US"/>
                              </w:rPr>
                              <w:tab/>
                            </w:r>
                            <w:r w:rsidRPr="0055381B">
                              <w:rPr>
                                <w:lang w:val="en-US"/>
                              </w:rPr>
                              <w:t>=&gt;</w:t>
                            </w:r>
                            <w:r w:rsidRPr="0055381B">
                              <w:rPr>
                                <w:lang w:val="en-US"/>
                              </w:rPr>
                              <w:tab/>
                            </w:r>
                            <w:r w:rsidRPr="001254A2">
                              <w:rPr>
                                <w:lang w:val="en-US"/>
                              </w:rPr>
                              <w:t>Failed on-demand SI request</w:t>
                            </w:r>
                          </w:p>
                          <w:p w14:paraId="6AFF07F4" w14:textId="77777777" w:rsidR="00CF1AD1" w:rsidRPr="001254A2" w:rsidRDefault="00CF1AD1" w:rsidP="00192555">
                            <w:pPr>
                              <w:pStyle w:val="Doc-text2"/>
                              <w:rPr>
                                <w:lang w:val="en-US"/>
                              </w:rPr>
                            </w:pPr>
                            <w:r>
                              <w:rPr>
                                <w:lang w:val="en-US"/>
                              </w:rPr>
                              <w:tab/>
                            </w:r>
                            <w:r w:rsidRPr="0055381B">
                              <w:rPr>
                                <w:lang w:val="en-US"/>
                              </w:rPr>
                              <w:t>=&gt;</w:t>
                            </w:r>
                            <w:r w:rsidRPr="0055381B">
                              <w:rPr>
                                <w:lang w:val="en-US"/>
                              </w:rPr>
                              <w:tab/>
                            </w:r>
                            <w:r w:rsidRPr="001254A2">
                              <w:rPr>
                                <w:lang w:val="en-US"/>
                              </w:rPr>
                              <w:t>Successful on-demand SI request</w:t>
                            </w:r>
                          </w:p>
                          <w:p w14:paraId="54E11925" w14:textId="77CCBAF3" w:rsidR="00CF1AD1" w:rsidRPr="0055381B" w:rsidRDefault="00CF1AD1" w:rsidP="00192555">
                            <w:pPr>
                              <w:pStyle w:val="Doc-text2"/>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44CAB5" id="Text Box 5" o:spid="_x0000_s1027"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DIg8TwCAAB/BAAADgAAAAAAAAAAAAAA&#10;AAAuAgAAZHJzL2Uyb0RvYy54bWxQSwECLQAUAAYACAAAACEAtwwDCNcAAAAFAQAADwAAAAAAAAAA&#10;AAAAAACWBAAAZHJzL2Rvd25yZXYueG1sUEsFBgAAAAAEAAQA8wAAAJoFAAAAAA==&#10;" filled="f" strokeweight=".5pt">
                <v:textbox style="mso-fit-shape-to-text:t">
                  <w:txbxContent>
                    <w:p w14:paraId="53F44AE3" w14:textId="77777777" w:rsidR="00CF1AD1" w:rsidRPr="001254A2" w:rsidRDefault="00CF1AD1" w:rsidP="00192555">
                      <w:pPr>
                        <w:pStyle w:val="Doc-text2"/>
                        <w:rPr>
                          <w:lang w:val="en-US"/>
                        </w:rPr>
                      </w:pPr>
                      <w:r w:rsidRPr="0055381B">
                        <w:rPr>
                          <w:lang w:val="en-US"/>
                        </w:rPr>
                        <w:t>=&gt;</w:t>
                      </w:r>
                      <w:r w:rsidRPr="0055381B">
                        <w:rPr>
                          <w:lang w:val="en-US"/>
                        </w:rPr>
                        <w:tab/>
                      </w:r>
                      <w:r w:rsidRPr="001254A2">
                        <w:rPr>
                          <w:lang w:val="en-US"/>
                        </w:rPr>
                        <w:t xml:space="preserve">UE records the on demand SI related information for following scenarios: </w:t>
                      </w:r>
                    </w:p>
                    <w:p w14:paraId="5DE9BCDB" w14:textId="77777777" w:rsidR="00CF1AD1" w:rsidRPr="001254A2" w:rsidRDefault="00CF1AD1" w:rsidP="00192555">
                      <w:pPr>
                        <w:pStyle w:val="Doc-text2"/>
                        <w:rPr>
                          <w:lang w:val="en-US"/>
                        </w:rPr>
                      </w:pPr>
                      <w:r>
                        <w:rPr>
                          <w:lang w:val="en-US"/>
                        </w:rPr>
                        <w:tab/>
                      </w:r>
                      <w:r w:rsidRPr="0055381B">
                        <w:rPr>
                          <w:lang w:val="en-US"/>
                        </w:rPr>
                        <w:t>=&gt;</w:t>
                      </w:r>
                      <w:r w:rsidRPr="0055381B">
                        <w:rPr>
                          <w:lang w:val="en-US"/>
                        </w:rPr>
                        <w:tab/>
                      </w:r>
                      <w:r w:rsidRPr="001254A2">
                        <w:rPr>
                          <w:lang w:val="en-US"/>
                        </w:rPr>
                        <w:t>Failed on-demand SI request</w:t>
                      </w:r>
                    </w:p>
                    <w:p w14:paraId="6AFF07F4" w14:textId="77777777" w:rsidR="00CF1AD1" w:rsidRPr="001254A2" w:rsidRDefault="00CF1AD1" w:rsidP="00192555">
                      <w:pPr>
                        <w:pStyle w:val="Doc-text2"/>
                        <w:rPr>
                          <w:lang w:val="en-US"/>
                        </w:rPr>
                      </w:pPr>
                      <w:r>
                        <w:rPr>
                          <w:lang w:val="en-US"/>
                        </w:rPr>
                        <w:tab/>
                      </w:r>
                      <w:r w:rsidRPr="0055381B">
                        <w:rPr>
                          <w:lang w:val="en-US"/>
                        </w:rPr>
                        <w:t>=&gt;</w:t>
                      </w:r>
                      <w:r w:rsidRPr="0055381B">
                        <w:rPr>
                          <w:lang w:val="en-US"/>
                        </w:rPr>
                        <w:tab/>
                      </w:r>
                      <w:r w:rsidRPr="001254A2">
                        <w:rPr>
                          <w:lang w:val="en-US"/>
                        </w:rPr>
                        <w:t>Successful on-demand SI request</w:t>
                      </w:r>
                    </w:p>
                    <w:p w14:paraId="54E11925" w14:textId="77CCBAF3" w:rsidR="00CF1AD1" w:rsidRPr="0055381B" w:rsidRDefault="00CF1AD1" w:rsidP="00192555">
                      <w:pPr>
                        <w:pStyle w:val="Doc-text2"/>
                        <w:rPr>
                          <w:lang w:val="en-US"/>
                        </w:rPr>
                      </w:pPr>
                    </w:p>
                  </w:txbxContent>
                </v:textbox>
                <w10:wrap type="square"/>
              </v:shape>
            </w:pict>
          </mc:Fallback>
        </mc:AlternateContent>
      </w:r>
    </w:p>
    <w:p w14:paraId="39FDF8F6" w14:textId="77777777" w:rsidR="00192555" w:rsidRDefault="00192555" w:rsidP="00192555">
      <w:pPr>
        <w:rPr>
          <w:lang w:val="en-US" w:eastAsia="zh-CN"/>
        </w:rPr>
      </w:pPr>
    </w:p>
    <w:p w14:paraId="7D9C16A2" w14:textId="77777777" w:rsidR="00192555" w:rsidRPr="00FE70FE" w:rsidRDefault="00192555" w:rsidP="00DE4FD2">
      <w:pPr>
        <w:rPr>
          <w:lang w:val="en-US" w:eastAsia="zh-CN"/>
        </w:rPr>
      </w:pPr>
    </w:p>
    <w:p w14:paraId="71A5AC16" w14:textId="77777777" w:rsidR="00192555" w:rsidRDefault="00192555" w:rsidP="00DE4FD2">
      <w:pPr>
        <w:rPr>
          <w:lang w:val="en-GB" w:eastAsia="zh-CN"/>
        </w:rPr>
      </w:pPr>
    </w:p>
    <w:p w14:paraId="72D32322" w14:textId="2B5C541A" w:rsidR="00DE4FD2" w:rsidRDefault="00DE4FD2" w:rsidP="00DE4FD2">
      <w:pPr>
        <w:rPr>
          <w:lang w:val="en-GB" w:eastAsia="zh-CN"/>
        </w:rPr>
      </w:pPr>
      <w:r>
        <w:rPr>
          <w:lang w:val="en-GB" w:eastAsia="zh-CN"/>
        </w:rPr>
        <w:lastRenderedPageBreak/>
        <w:t>In this section, we describe our view on the</w:t>
      </w:r>
      <w:r w:rsidR="00D83042">
        <w:rPr>
          <w:lang w:val="en-GB" w:eastAsia="zh-CN"/>
        </w:rPr>
        <w:t xml:space="preserve"> FFS and the scenarios where UE logs on-demand SI related information</w:t>
      </w:r>
      <w:r>
        <w:rPr>
          <w:lang w:val="en-GB" w:eastAsia="zh-CN"/>
        </w:rPr>
        <w:t>.</w:t>
      </w:r>
    </w:p>
    <w:p w14:paraId="2D325B39" w14:textId="7465C340" w:rsidR="00EA5C4E" w:rsidRDefault="00EA5C4E" w:rsidP="004E1AB3">
      <w:pPr>
        <w:pStyle w:val="Heading3"/>
      </w:pPr>
      <w:r>
        <w:t>Recordi</w:t>
      </w:r>
      <w:r w:rsidR="004E1AB3">
        <w:t>n</w:t>
      </w:r>
      <w:r>
        <w:t>g on-Demand SI information</w:t>
      </w:r>
    </w:p>
    <w:p w14:paraId="50DE9E7A" w14:textId="48567305" w:rsidR="00EA5C4E" w:rsidRDefault="00EA5C4E" w:rsidP="004E1AB3">
      <w:pPr>
        <w:rPr>
          <w:lang w:val="en-GB" w:eastAsia="zh-CN"/>
        </w:rPr>
      </w:pPr>
      <w:r>
        <w:rPr>
          <w:lang w:val="en-GB" w:eastAsia="zh-CN"/>
        </w:rPr>
        <w:t xml:space="preserve">While it was agreed that UE reports the </w:t>
      </w:r>
      <w:r w:rsidR="004E1AB3">
        <w:rPr>
          <w:lang w:val="en-GB" w:eastAsia="zh-CN"/>
        </w:rPr>
        <w:t>SIBs that</w:t>
      </w:r>
      <w:r>
        <w:rPr>
          <w:lang w:val="en-GB" w:eastAsia="zh-CN"/>
        </w:rPr>
        <w:t xml:space="preserve"> UE actually intended to request, </w:t>
      </w:r>
      <w:r w:rsidR="004E1AB3">
        <w:rPr>
          <w:lang w:val="en-GB" w:eastAsia="zh-CN"/>
        </w:rPr>
        <w:t>it remains a question whether UE records successful or failed scenarios.</w:t>
      </w:r>
      <w:r w:rsidR="00DB33CE">
        <w:rPr>
          <w:lang w:val="en-GB" w:eastAsia="zh-CN"/>
        </w:rPr>
        <w:t xml:space="preserve"> In the following sections, these scenarios are described and their utility in network are analysed.</w:t>
      </w:r>
    </w:p>
    <w:p w14:paraId="1CA5DFD3" w14:textId="7C2AAC8C" w:rsidR="00C41376" w:rsidRPr="006E1DDA" w:rsidRDefault="00E04A2F" w:rsidP="006E1DDA">
      <w:pPr>
        <w:rPr>
          <w:b/>
          <w:bCs/>
          <w:u w:val="single"/>
          <w:lang w:val="en-GB" w:eastAsia="zh-CN"/>
        </w:rPr>
      </w:pPr>
      <w:r w:rsidRPr="006E1DDA">
        <w:rPr>
          <w:b/>
          <w:bCs/>
          <w:u w:val="single"/>
          <w:lang w:val="en-GB" w:eastAsia="zh-CN"/>
        </w:rPr>
        <w:t xml:space="preserve">UE recording successful on-Demand SI requests: </w:t>
      </w:r>
    </w:p>
    <w:tbl>
      <w:tblPr>
        <w:tblpPr w:leftFromText="141" w:rightFromText="141" w:vertAnchor="text" w:horzAnchor="margin" w:tblpY="381"/>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7"/>
      </w:tblGrid>
      <w:tr w:rsidR="00E54EB2" w:rsidRPr="00DE5341" w14:paraId="6EE703E2" w14:textId="77777777" w:rsidTr="00E54EB2">
        <w:trPr>
          <w:trHeight w:val="214"/>
        </w:trPr>
        <w:tc>
          <w:tcPr>
            <w:tcW w:w="0" w:type="auto"/>
            <w:tcBorders>
              <w:top w:val="single" w:sz="4" w:space="0" w:color="auto"/>
              <w:left w:val="single" w:sz="4" w:space="0" w:color="auto"/>
              <w:bottom w:val="single" w:sz="4" w:space="0" w:color="auto"/>
              <w:right w:val="single" w:sz="4" w:space="0" w:color="auto"/>
            </w:tcBorders>
            <w:hideMark/>
          </w:tcPr>
          <w:p w14:paraId="10A040EA" w14:textId="77777777" w:rsidR="00E54EB2" w:rsidRPr="00DE5341" w:rsidRDefault="00E54EB2" w:rsidP="00E54EB2">
            <w:pPr>
              <w:pStyle w:val="TAH"/>
            </w:pPr>
            <w:r w:rsidRPr="00DE5341">
              <w:rPr>
                <w:i/>
              </w:rPr>
              <w:t xml:space="preserve">SI-RequestConfig </w:t>
            </w:r>
            <w:r w:rsidRPr="00DE5341">
              <w:t>field descriptions</w:t>
            </w:r>
          </w:p>
        </w:tc>
      </w:tr>
      <w:tr w:rsidR="00E54EB2" w:rsidRPr="002E6D9C" w14:paraId="64087024" w14:textId="77777777" w:rsidTr="0097481A">
        <w:trPr>
          <w:trHeight w:val="421"/>
        </w:trPr>
        <w:tc>
          <w:tcPr>
            <w:tcW w:w="0" w:type="auto"/>
            <w:tcBorders>
              <w:top w:val="single" w:sz="4" w:space="0" w:color="auto"/>
              <w:left w:val="single" w:sz="4" w:space="0" w:color="auto"/>
              <w:bottom w:val="single" w:sz="4" w:space="0" w:color="auto"/>
              <w:right w:val="single" w:sz="4" w:space="0" w:color="auto"/>
            </w:tcBorders>
            <w:hideMark/>
          </w:tcPr>
          <w:p w14:paraId="2F8CDBC1" w14:textId="77777777" w:rsidR="00E54EB2" w:rsidRPr="002E6D9C" w:rsidRDefault="00E54EB2" w:rsidP="00E54EB2">
            <w:pPr>
              <w:pStyle w:val="TAL"/>
              <w:rPr>
                <w:lang w:val="en-US"/>
              </w:rPr>
            </w:pPr>
            <w:r w:rsidRPr="002E6D9C">
              <w:rPr>
                <w:b/>
                <w:i/>
                <w:lang w:val="en-US"/>
              </w:rPr>
              <w:t>rach-OccasionsSI</w:t>
            </w:r>
          </w:p>
          <w:p w14:paraId="49D74F42" w14:textId="77777777" w:rsidR="00E54EB2" w:rsidRPr="002E6D9C" w:rsidRDefault="00E54EB2" w:rsidP="00E54EB2">
            <w:pPr>
              <w:pStyle w:val="TAL"/>
              <w:rPr>
                <w:lang w:val="en-US"/>
              </w:rPr>
            </w:pPr>
            <w:r w:rsidRPr="002E6D9C">
              <w:rPr>
                <w:lang w:val="en-US"/>
              </w:rPr>
              <w:t xml:space="preserve">Configuration of dedicated RACH Occassions for SI. If the field is absent, the UE uses the corresponding parameters configured in </w:t>
            </w:r>
            <w:r w:rsidRPr="002E6D9C">
              <w:rPr>
                <w:i/>
                <w:lang w:val="en-US"/>
              </w:rPr>
              <w:t>rach-ConfigCommon</w:t>
            </w:r>
            <w:r w:rsidRPr="002E6D9C">
              <w:rPr>
                <w:lang w:val="en-US"/>
              </w:rPr>
              <w:t xml:space="preserve"> of the initial uplink BWP.</w:t>
            </w:r>
          </w:p>
        </w:tc>
      </w:tr>
      <w:tr w:rsidR="00E54EB2" w:rsidRPr="002E6D9C" w14:paraId="0D0EE5DC" w14:textId="77777777" w:rsidTr="0097481A">
        <w:trPr>
          <w:trHeight w:val="421"/>
        </w:trPr>
        <w:tc>
          <w:tcPr>
            <w:tcW w:w="0" w:type="auto"/>
            <w:tcBorders>
              <w:top w:val="single" w:sz="4" w:space="0" w:color="auto"/>
              <w:left w:val="single" w:sz="4" w:space="0" w:color="auto"/>
              <w:bottom w:val="single" w:sz="4" w:space="0" w:color="auto"/>
              <w:right w:val="single" w:sz="4" w:space="0" w:color="auto"/>
            </w:tcBorders>
            <w:hideMark/>
          </w:tcPr>
          <w:p w14:paraId="32C2F4C3" w14:textId="77777777" w:rsidR="00E54EB2" w:rsidRPr="002E6D9C" w:rsidRDefault="00E54EB2" w:rsidP="00E54EB2">
            <w:pPr>
              <w:pStyle w:val="TAL"/>
              <w:rPr>
                <w:lang w:val="en-US"/>
              </w:rPr>
            </w:pPr>
            <w:r w:rsidRPr="002E6D9C">
              <w:rPr>
                <w:b/>
                <w:i/>
                <w:lang w:val="en-US"/>
              </w:rPr>
              <w:t>si-RequestPeriod</w:t>
            </w:r>
          </w:p>
          <w:p w14:paraId="7C34B4F4" w14:textId="77777777" w:rsidR="00E54EB2" w:rsidRPr="002E6D9C" w:rsidRDefault="00E54EB2" w:rsidP="00E54EB2">
            <w:pPr>
              <w:pStyle w:val="TAL"/>
              <w:rPr>
                <w:lang w:val="en-US"/>
              </w:rPr>
            </w:pPr>
            <w:r w:rsidRPr="002E6D9C">
              <w:rPr>
                <w:lang w:val="en-US"/>
              </w:rPr>
              <w:t xml:space="preserve">Periodicity of the </w:t>
            </w:r>
            <w:r w:rsidRPr="002E6D9C">
              <w:rPr>
                <w:i/>
                <w:lang w:val="en-US"/>
              </w:rPr>
              <w:t>SI-Request</w:t>
            </w:r>
            <w:r w:rsidRPr="002E6D9C">
              <w:rPr>
                <w:lang w:val="en-US"/>
              </w:rPr>
              <w:t xml:space="preserve"> configuration in number of association periods.</w:t>
            </w:r>
          </w:p>
        </w:tc>
      </w:tr>
      <w:tr w:rsidR="00E54EB2" w:rsidRPr="002E6D9C" w14:paraId="0F708529" w14:textId="77777777" w:rsidTr="0097481A">
        <w:trPr>
          <w:trHeight w:val="843"/>
        </w:trPr>
        <w:tc>
          <w:tcPr>
            <w:tcW w:w="0" w:type="auto"/>
            <w:tcBorders>
              <w:top w:val="single" w:sz="4" w:space="0" w:color="auto"/>
              <w:left w:val="single" w:sz="4" w:space="0" w:color="auto"/>
              <w:bottom w:val="single" w:sz="4" w:space="0" w:color="auto"/>
              <w:right w:val="single" w:sz="4" w:space="0" w:color="auto"/>
            </w:tcBorders>
            <w:hideMark/>
          </w:tcPr>
          <w:p w14:paraId="0F94EE15" w14:textId="77777777" w:rsidR="00E54EB2" w:rsidRPr="002E6D9C" w:rsidRDefault="00E54EB2" w:rsidP="00E54EB2">
            <w:pPr>
              <w:pStyle w:val="TAL"/>
              <w:rPr>
                <w:lang w:val="en-US"/>
              </w:rPr>
            </w:pPr>
            <w:r w:rsidRPr="002E6D9C">
              <w:rPr>
                <w:b/>
                <w:i/>
                <w:lang w:val="en-US"/>
              </w:rPr>
              <w:t>si-RequestResources</w:t>
            </w:r>
          </w:p>
          <w:p w14:paraId="5F7E6834" w14:textId="77777777" w:rsidR="00E54EB2" w:rsidRPr="002E6D9C" w:rsidRDefault="00E54EB2" w:rsidP="00E54EB2">
            <w:pPr>
              <w:pStyle w:val="TAL"/>
              <w:rPr>
                <w:lang w:val="en-US"/>
              </w:rPr>
            </w:pPr>
            <w:r w:rsidRPr="002E6D9C">
              <w:rPr>
                <w:lang w:val="en-US"/>
              </w:rPr>
              <w:t xml:space="preserve">If there is only one entry in the list, the configuration is used for all SI messages for which </w:t>
            </w:r>
            <w:r w:rsidRPr="002E6D9C">
              <w:rPr>
                <w:i/>
                <w:lang w:val="en-US"/>
              </w:rPr>
              <w:t>si-BroadcastStatus</w:t>
            </w:r>
            <w:r w:rsidRPr="002E6D9C">
              <w:rPr>
                <w:lang w:val="en-US"/>
              </w:rPr>
              <w:t xml:space="preserve"> is set to </w:t>
            </w:r>
            <w:r w:rsidRPr="002E6D9C">
              <w:rPr>
                <w:i/>
                <w:lang w:val="en-US"/>
              </w:rPr>
              <w:t>notBroadcasting</w:t>
            </w:r>
            <w:r w:rsidRPr="002E6D9C">
              <w:rPr>
                <w:lang w:val="en-US"/>
              </w:rPr>
              <w:t>. Otherwise the 1</w:t>
            </w:r>
            <w:r w:rsidRPr="002E6D9C">
              <w:rPr>
                <w:vertAlign w:val="superscript"/>
                <w:lang w:val="en-US"/>
              </w:rPr>
              <w:t>st</w:t>
            </w:r>
            <w:r w:rsidRPr="002E6D9C">
              <w:rPr>
                <w:lang w:val="en-US"/>
              </w:rPr>
              <w:t xml:space="preserve"> entry in the list corresponds to the first SI message in </w:t>
            </w:r>
            <w:r w:rsidRPr="002E6D9C">
              <w:rPr>
                <w:i/>
                <w:lang w:val="en-US"/>
              </w:rPr>
              <w:t>schedulingInfoList</w:t>
            </w:r>
            <w:r w:rsidRPr="002E6D9C">
              <w:rPr>
                <w:lang w:val="en-US"/>
              </w:rPr>
              <w:t xml:space="preserve"> for which </w:t>
            </w:r>
            <w:r w:rsidRPr="002E6D9C">
              <w:rPr>
                <w:i/>
                <w:lang w:val="en-US"/>
              </w:rPr>
              <w:t>si-BroadcastStatus</w:t>
            </w:r>
            <w:r w:rsidRPr="002E6D9C">
              <w:rPr>
                <w:lang w:val="en-US"/>
              </w:rPr>
              <w:t xml:space="preserve"> is set to </w:t>
            </w:r>
            <w:r w:rsidRPr="002E6D9C">
              <w:rPr>
                <w:i/>
                <w:lang w:val="en-US"/>
              </w:rPr>
              <w:t>notBroadcasting</w:t>
            </w:r>
            <w:r w:rsidRPr="002E6D9C">
              <w:rPr>
                <w:lang w:val="en-US"/>
              </w:rPr>
              <w:t>, 2</w:t>
            </w:r>
            <w:r w:rsidRPr="002E6D9C">
              <w:rPr>
                <w:vertAlign w:val="superscript"/>
                <w:lang w:val="en-US"/>
              </w:rPr>
              <w:t>nd</w:t>
            </w:r>
            <w:r w:rsidRPr="002E6D9C">
              <w:rPr>
                <w:lang w:val="en-US"/>
              </w:rPr>
              <w:t xml:space="preserve"> entry in the list corresponds to the second SI message in </w:t>
            </w:r>
            <w:r w:rsidRPr="002E6D9C">
              <w:rPr>
                <w:i/>
                <w:lang w:val="en-US"/>
              </w:rPr>
              <w:t>schedulingInfoList</w:t>
            </w:r>
            <w:r w:rsidRPr="002E6D9C">
              <w:rPr>
                <w:lang w:val="en-US"/>
              </w:rPr>
              <w:t xml:space="preserve"> for which </w:t>
            </w:r>
            <w:r w:rsidRPr="002E6D9C">
              <w:rPr>
                <w:i/>
                <w:lang w:val="en-US"/>
              </w:rPr>
              <w:t>si-BroadcastStatus</w:t>
            </w:r>
            <w:r w:rsidRPr="002E6D9C">
              <w:rPr>
                <w:lang w:val="en-US"/>
              </w:rPr>
              <w:t xml:space="preserve"> is set to </w:t>
            </w:r>
            <w:r w:rsidRPr="002E6D9C">
              <w:rPr>
                <w:i/>
                <w:lang w:val="en-US"/>
              </w:rPr>
              <w:t>notBroadcasting</w:t>
            </w:r>
            <w:r w:rsidRPr="002E6D9C">
              <w:rPr>
                <w:lang w:val="en-US"/>
              </w:rPr>
              <w:t xml:space="preserve"> and so on. Change of </w:t>
            </w:r>
            <w:r w:rsidRPr="002E6D9C">
              <w:rPr>
                <w:i/>
                <w:lang w:val="en-US"/>
              </w:rPr>
              <w:t>si-RequestResources</w:t>
            </w:r>
            <w:r w:rsidRPr="002E6D9C">
              <w:rPr>
                <w:lang w:val="en-US"/>
              </w:rPr>
              <w:t xml:space="preserve"> should not result in system information change notification.</w:t>
            </w:r>
          </w:p>
        </w:tc>
      </w:tr>
    </w:tbl>
    <w:p w14:paraId="0C2A81C8" w14:textId="4C4767BC" w:rsidR="00FF6035" w:rsidRDefault="00FF6035" w:rsidP="006E1DDA">
      <w:pPr>
        <w:rPr>
          <w:lang w:val="en-GB" w:eastAsia="zh-CN"/>
        </w:rPr>
      </w:pPr>
      <w:r>
        <w:rPr>
          <w:lang w:val="en-GB" w:eastAsia="zh-CN"/>
        </w:rPr>
        <w:t xml:space="preserve">The field description of </w:t>
      </w:r>
      <w:r w:rsidRPr="00FE70FE">
        <w:rPr>
          <w:i/>
          <w:iCs/>
          <w:lang w:val="en-GB" w:eastAsia="zh-CN"/>
        </w:rPr>
        <w:t>SI-RequestConfig</w:t>
      </w:r>
      <w:r>
        <w:rPr>
          <w:lang w:val="en-GB" w:eastAsia="zh-CN"/>
        </w:rPr>
        <w:t xml:space="preserve"> IE includes the following:</w:t>
      </w:r>
    </w:p>
    <w:p w14:paraId="6A6376D4" w14:textId="77777777" w:rsidR="00FF6035" w:rsidRPr="00FE70FE" w:rsidRDefault="00FF6035" w:rsidP="00FE70FE">
      <w:pPr>
        <w:pStyle w:val="Observation"/>
        <w:numPr>
          <w:ilvl w:val="0"/>
          <w:numId w:val="0"/>
        </w:numPr>
        <w:rPr>
          <w:b w:val="0"/>
          <w:bCs w:val="0"/>
          <w:lang w:val="en-US" w:eastAsia="zh-CN"/>
        </w:rPr>
      </w:pPr>
    </w:p>
    <w:p w14:paraId="6620DE54" w14:textId="77B5F877" w:rsidR="00527188" w:rsidRDefault="00FF6035" w:rsidP="004E1AB3">
      <w:pPr>
        <w:rPr>
          <w:lang w:val="en-US" w:eastAsia="zh-CN"/>
        </w:rPr>
      </w:pPr>
      <w:r>
        <w:rPr>
          <w:lang w:val="en-US" w:eastAsia="zh-CN"/>
        </w:rPr>
        <w:t xml:space="preserve">It is apparent from the field description of </w:t>
      </w:r>
      <w:r w:rsidRPr="00FE70FE">
        <w:rPr>
          <w:i/>
          <w:iCs/>
          <w:lang w:val="en-US" w:eastAsia="zh-CN"/>
        </w:rPr>
        <w:t>si-RequestResources</w:t>
      </w:r>
      <w:r>
        <w:rPr>
          <w:lang w:val="en-US" w:eastAsia="zh-CN"/>
        </w:rPr>
        <w:t xml:space="preserve"> that</w:t>
      </w:r>
      <w:r w:rsidR="00C22B22">
        <w:rPr>
          <w:lang w:val="en-US" w:eastAsia="zh-CN"/>
        </w:rPr>
        <w:t xml:space="preserve"> potentially multiple SIBs are grouped together and can be set to non-broadcasting status. </w:t>
      </w:r>
    </w:p>
    <w:p w14:paraId="4003CD62" w14:textId="0238F772" w:rsidR="00C22B22" w:rsidRDefault="00C22B22" w:rsidP="006E1DDA">
      <w:pPr>
        <w:pStyle w:val="Observation"/>
        <w:rPr>
          <w:lang w:val="en-US" w:eastAsia="zh-CN"/>
        </w:rPr>
      </w:pPr>
      <w:bookmarkStart w:id="12" w:name="_Toc71536333"/>
      <w:r>
        <w:rPr>
          <w:lang w:val="en-US" w:eastAsia="zh-CN"/>
        </w:rPr>
        <w:t xml:space="preserve">Network is aware of requested si-RequestResources, </w:t>
      </w:r>
      <w:r w:rsidR="009B2FDF">
        <w:rPr>
          <w:lang w:val="en-US" w:eastAsia="zh-CN"/>
        </w:rPr>
        <w:t xml:space="preserve">but </w:t>
      </w:r>
      <w:r>
        <w:rPr>
          <w:lang w:val="en-US" w:eastAsia="zh-CN"/>
        </w:rPr>
        <w:t>not the specific SIB intended by the UE.</w:t>
      </w:r>
      <w:bookmarkEnd w:id="12"/>
    </w:p>
    <w:p w14:paraId="08019D8B" w14:textId="77777777" w:rsidR="003753F9" w:rsidRDefault="003753F9" w:rsidP="00FE70FE">
      <w:pPr>
        <w:keepNext/>
      </w:pPr>
      <w:r>
        <w:rPr>
          <w:noProof/>
          <w:lang w:val="en-US" w:eastAsia="zh-CN"/>
        </w:rPr>
        <w:drawing>
          <wp:inline distT="0" distB="0" distL="0" distR="0" wp14:anchorId="79C9397B" wp14:editId="41F42786">
            <wp:extent cx="5316505" cy="183924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Picture 33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316505" cy="1839245"/>
                    </a:xfrm>
                    <a:prstGeom prst="rect">
                      <a:avLst/>
                    </a:prstGeom>
                    <a:noFill/>
                  </pic:spPr>
                </pic:pic>
              </a:graphicData>
            </a:graphic>
          </wp:inline>
        </w:drawing>
      </w:r>
    </w:p>
    <w:p w14:paraId="337C5FA0" w14:textId="3525139F" w:rsidR="003753F9" w:rsidRPr="00527188" w:rsidRDefault="003753F9" w:rsidP="00FE70FE">
      <w:pPr>
        <w:pStyle w:val="Caption"/>
        <w:jc w:val="left"/>
        <w:rPr>
          <w:lang w:val="en-US" w:eastAsia="zh-CN"/>
        </w:rPr>
      </w:pPr>
      <w:bookmarkStart w:id="13" w:name="_Ref71281343"/>
      <w:r w:rsidRPr="00FE70FE">
        <w:rPr>
          <w:lang w:val="en-US"/>
        </w:rPr>
        <w:t xml:space="preserve">Figure </w:t>
      </w:r>
      <w:r>
        <w:fldChar w:fldCharType="begin"/>
      </w:r>
      <w:r w:rsidRPr="00FE70FE">
        <w:rPr>
          <w:lang w:val="en-US"/>
        </w:rPr>
        <w:instrText xml:space="preserve"> SEQ Figure \* ARABIC </w:instrText>
      </w:r>
      <w:r>
        <w:fldChar w:fldCharType="separate"/>
      </w:r>
      <w:r w:rsidR="006E1DDA">
        <w:rPr>
          <w:noProof/>
          <w:lang w:val="en-US"/>
        </w:rPr>
        <w:t>2</w:t>
      </w:r>
      <w:r>
        <w:fldChar w:fldCharType="end"/>
      </w:r>
      <w:bookmarkEnd w:id="13"/>
      <w:r w:rsidRPr="00FE70FE">
        <w:rPr>
          <w:lang w:val="en-US"/>
        </w:rPr>
        <w:t>: msg.1 based on-D</w:t>
      </w:r>
      <w:r>
        <w:rPr>
          <w:lang w:val="en-US"/>
        </w:rPr>
        <w:t>emand SI request</w:t>
      </w:r>
    </w:p>
    <w:p w14:paraId="0BC874C6" w14:textId="77777777" w:rsidR="003753F9" w:rsidRDefault="003753F9" w:rsidP="004E1AB3">
      <w:pPr>
        <w:rPr>
          <w:lang w:val="en-US" w:eastAsia="zh-CN"/>
        </w:rPr>
      </w:pPr>
    </w:p>
    <w:p w14:paraId="593054E6" w14:textId="49A39D94" w:rsidR="00C41376" w:rsidRDefault="003753F9" w:rsidP="004E1AB3">
      <w:pPr>
        <w:rPr>
          <w:lang w:val="en-GB" w:eastAsia="zh-CN"/>
        </w:rPr>
      </w:pPr>
      <w:r>
        <w:rPr>
          <w:lang w:val="en-US" w:eastAsia="zh-CN"/>
        </w:rPr>
        <w:t xml:space="preserve">Furthermore, there are multiple grouped SIB configuration possible. In </w:t>
      </w:r>
      <w:r>
        <w:rPr>
          <w:lang w:val="en-US" w:eastAsia="zh-CN"/>
        </w:rPr>
        <w:fldChar w:fldCharType="begin"/>
      </w:r>
      <w:r>
        <w:rPr>
          <w:lang w:val="en-US" w:eastAsia="zh-CN"/>
        </w:rPr>
        <w:instrText xml:space="preserve"> REF _Ref71281343 \h </w:instrText>
      </w:r>
      <w:r>
        <w:rPr>
          <w:lang w:val="en-US" w:eastAsia="zh-CN"/>
        </w:rPr>
      </w:r>
      <w:r>
        <w:rPr>
          <w:lang w:val="en-US" w:eastAsia="zh-CN"/>
        </w:rPr>
        <w:fldChar w:fldCharType="separate"/>
      </w:r>
      <w:r w:rsidR="006E1DDA" w:rsidRPr="00FE70FE">
        <w:rPr>
          <w:b/>
          <w:bCs/>
          <w:lang w:val="en-US"/>
        </w:rPr>
        <w:t xml:space="preserve">Figure </w:t>
      </w:r>
      <w:r w:rsidR="006E1DDA">
        <w:rPr>
          <w:noProof/>
          <w:lang w:val="en-US"/>
        </w:rPr>
        <w:t>2</w:t>
      </w:r>
      <w:r>
        <w:rPr>
          <w:lang w:val="en-US" w:eastAsia="zh-CN"/>
        </w:rPr>
        <w:fldChar w:fldCharType="end"/>
      </w:r>
      <w:r>
        <w:rPr>
          <w:lang w:val="en-US" w:eastAsia="zh-CN"/>
        </w:rPr>
        <w:t xml:space="preserve">, one example is shown where initial settings for network was to group SIB 2,5,8 in one group and SIB 3,9,11 in another group set as notBroadCasting in </w:t>
      </w:r>
      <w:r w:rsidRPr="00FE70FE">
        <w:rPr>
          <w:i/>
          <w:iCs/>
          <w:lang w:val="en-US" w:eastAsia="zh-CN"/>
        </w:rPr>
        <w:t>SI-SchedulingInfo</w:t>
      </w:r>
      <w:r>
        <w:rPr>
          <w:lang w:val="en-US" w:eastAsia="zh-CN"/>
        </w:rPr>
        <w:t xml:space="preserve">. A UE that intends to receive SIB 3 and 8 needs to send multiple SI requests based on the </w:t>
      </w:r>
      <w:r w:rsidRPr="00FE70FE">
        <w:rPr>
          <w:i/>
          <w:iCs/>
          <w:lang w:val="en-US" w:eastAsia="zh-CN"/>
        </w:rPr>
        <w:t>si-RequestConfig</w:t>
      </w:r>
      <w:r>
        <w:rPr>
          <w:lang w:val="en-US" w:eastAsia="zh-CN"/>
        </w:rPr>
        <w:t>. I</w:t>
      </w:r>
      <w:r w:rsidR="00C22B22">
        <w:rPr>
          <w:lang w:val="en-US" w:eastAsia="zh-CN"/>
        </w:rPr>
        <w:t xml:space="preserve">f many UEs end up in similar situation, </w:t>
      </w:r>
      <w:r>
        <w:rPr>
          <w:lang w:val="en-US" w:eastAsia="zh-CN"/>
        </w:rPr>
        <w:t xml:space="preserve">network can optimize by </w:t>
      </w:r>
      <w:r w:rsidR="00527188">
        <w:rPr>
          <w:lang w:val="en-US" w:eastAsia="zh-CN"/>
        </w:rPr>
        <w:t xml:space="preserve">changing </w:t>
      </w:r>
      <w:r w:rsidR="00527188" w:rsidRPr="00C22B22">
        <w:rPr>
          <w:i/>
          <w:iCs/>
          <w:lang w:val="en-GB" w:eastAsia="zh-CN"/>
        </w:rPr>
        <w:t>S</w:t>
      </w:r>
      <w:r w:rsidR="00527188">
        <w:rPr>
          <w:i/>
          <w:iCs/>
          <w:lang w:val="en-GB" w:eastAsia="zh-CN"/>
        </w:rPr>
        <w:t>IB</w:t>
      </w:r>
      <w:r w:rsidR="00527188" w:rsidRPr="00C22B22">
        <w:rPr>
          <w:i/>
          <w:iCs/>
          <w:lang w:val="en-GB" w:eastAsia="zh-CN"/>
        </w:rPr>
        <w:t>-Mapping</w:t>
      </w:r>
      <w:r w:rsidR="00527188">
        <w:rPr>
          <w:lang w:val="en-GB" w:eastAsia="zh-CN"/>
        </w:rPr>
        <w:t xml:space="preserve"> to create a group for </w:t>
      </w:r>
      <w:r>
        <w:rPr>
          <w:lang w:val="en-US" w:eastAsia="zh-CN"/>
        </w:rPr>
        <w:t xml:space="preserve">SIB 3,8 under one RACH resource, thereby reducing overhead on the UE. However, to perform the regrouping, </w:t>
      </w:r>
      <w:r w:rsidR="00C22B22">
        <w:rPr>
          <w:lang w:val="en-US" w:eastAsia="zh-CN"/>
        </w:rPr>
        <w:t xml:space="preserve">network </w:t>
      </w:r>
      <w:r w:rsidR="00527188">
        <w:rPr>
          <w:lang w:val="en-US" w:eastAsia="zh-CN"/>
        </w:rPr>
        <w:t xml:space="preserve">needs </w:t>
      </w:r>
      <w:r w:rsidR="00C22B22">
        <w:rPr>
          <w:lang w:val="en-US" w:eastAsia="zh-CN"/>
        </w:rPr>
        <w:t xml:space="preserve">to know exactly which SIBs amongst the group UE(s) were intending to receive. </w:t>
      </w:r>
      <w:r w:rsidR="00C22B22">
        <w:rPr>
          <w:lang w:val="en-GB" w:eastAsia="zh-CN"/>
        </w:rPr>
        <w:t xml:space="preserve">Network also may decide to start broadcasting a specific SIB if it is </w:t>
      </w:r>
      <w:r w:rsidR="00527188">
        <w:rPr>
          <w:lang w:val="en-GB" w:eastAsia="zh-CN"/>
        </w:rPr>
        <w:t>requested</w:t>
      </w:r>
      <w:r w:rsidR="00C22B22">
        <w:rPr>
          <w:lang w:val="en-GB" w:eastAsia="zh-CN"/>
        </w:rPr>
        <w:t xml:space="preserve"> by many UEs.</w:t>
      </w:r>
    </w:p>
    <w:p w14:paraId="7F506927" w14:textId="46CAAEBF" w:rsidR="00C22B22" w:rsidRDefault="00C22B22" w:rsidP="006E1DDA">
      <w:pPr>
        <w:pStyle w:val="Observation"/>
        <w:rPr>
          <w:lang w:val="en-US" w:eastAsia="zh-CN"/>
        </w:rPr>
      </w:pPr>
      <w:bookmarkStart w:id="14" w:name="_Toc71536334"/>
      <w:r>
        <w:rPr>
          <w:lang w:val="en-US" w:eastAsia="zh-CN"/>
        </w:rPr>
        <w:t>UE recording successful on-Demand SI request information allows the network to further optimize its performance.</w:t>
      </w:r>
      <w:bookmarkEnd w:id="14"/>
    </w:p>
    <w:p w14:paraId="37402382" w14:textId="77777777" w:rsidR="00E54EB2" w:rsidRPr="006E1DDA" w:rsidRDefault="00E54EB2" w:rsidP="006E1DDA">
      <w:pPr>
        <w:rPr>
          <w:b/>
          <w:bCs/>
          <w:u w:val="single"/>
          <w:lang w:val="en-GB" w:eastAsia="zh-CN"/>
        </w:rPr>
      </w:pPr>
      <w:r w:rsidRPr="006E1DDA">
        <w:rPr>
          <w:b/>
          <w:bCs/>
          <w:u w:val="single"/>
          <w:lang w:val="en-GB" w:eastAsia="zh-CN"/>
        </w:rPr>
        <w:t>UE recording failed on-Demand SI information:</w:t>
      </w:r>
    </w:p>
    <w:p w14:paraId="329F0FAA" w14:textId="77777777" w:rsidR="00E54EB2" w:rsidRDefault="00E54EB2" w:rsidP="00E54EB2">
      <w:pPr>
        <w:rPr>
          <w:lang w:val="en-GB" w:eastAsia="zh-CN"/>
        </w:rPr>
      </w:pPr>
      <w:r>
        <w:rPr>
          <w:lang w:val="en-GB" w:eastAsia="zh-CN"/>
        </w:rPr>
        <w:t>In this scenario, certain UE(s) have requested for some SIBs but didn’t receive it. This is important for network to learn since such occurrences point towards need for further enhancements in the network.</w:t>
      </w:r>
    </w:p>
    <w:p w14:paraId="1B28B3A4" w14:textId="77777777" w:rsidR="00E54EB2" w:rsidRDefault="00E54EB2" w:rsidP="006E1DDA">
      <w:pPr>
        <w:pStyle w:val="Observation"/>
        <w:rPr>
          <w:lang w:val="en-US" w:eastAsia="zh-CN"/>
        </w:rPr>
      </w:pPr>
      <w:bookmarkStart w:id="15" w:name="_Toc71536335"/>
      <w:r>
        <w:rPr>
          <w:lang w:val="en-US" w:eastAsia="zh-CN"/>
        </w:rPr>
        <w:t>UE recording failed on-Demand SI request information allows the network to identify problems</w:t>
      </w:r>
      <w:bookmarkEnd w:id="15"/>
    </w:p>
    <w:p w14:paraId="4CA6C9C7" w14:textId="6ACE63F6" w:rsidR="00C22B22" w:rsidRDefault="00C22B22" w:rsidP="004E1AB3">
      <w:pPr>
        <w:rPr>
          <w:lang w:val="en-US" w:eastAsia="zh-CN"/>
        </w:rPr>
      </w:pPr>
      <w:r>
        <w:rPr>
          <w:lang w:val="en-US" w:eastAsia="zh-CN"/>
        </w:rPr>
        <w:t>Based on the above observations we propose that UE logs both successful and failed on-Demand SI request information</w:t>
      </w:r>
    </w:p>
    <w:p w14:paraId="30D5BDC4" w14:textId="25101B57" w:rsidR="00C22B22" w:rsidRPr="00C76E34" w:rsidRDefault="00C22B22" w:rsidP="00C22B22">
      <w:pPr>
        <w:pStyle w:val="Proposal"/>
        <w:rPr>
          <w:lang w:val="en-US" w:eastAsia="zh-CN"/>
        </w:rPr>
      </w:pPr>
      <w:bookmarkStart w:id="16" w:name="_Toc71536345"/>
      <w:r>
        <w:rPr>
          <w:lang w:val="en-US"/>
        </w:rPr>
        <w:t xml:space="preserve">UE records </w:t>
      </w:r>
      <w:r w:rsidR="005C5F73">
        <w:rPr>
          <w:lang w:val="en-US"/>
        </w:rPr>
        <w:t xml:space="preserve">intended SIBs for </w:t>
      </w:r>
      <w:r>
        <w:rPr>
          <w:lang w:val="en-US"/>
        </w:rPr>
        <w:t xml:space="preserve">both successful and failed on-Demand SI </w:t>
      </w:r>
      <w:r w:rsidR="005C5F73">
        <w:rPr>
          <w:lang w:val="en-US"/>
        </w:rPr>
        <w:t>request</w:t>
      </w:r>
      <w:r>
        <w:rPr>
          <w:lang w:val="en-US"/>
        </w:rPr>
        <w:t>.</w:t>
      </w:r>
      <w:bookmarkEnd w:id="16"/>
    </w:p>
    <w:p w14:paraId="37222A0E" w14:textId="7DE3F4C6" w:rsidR="00EA5C4E" w:rsidRDefault="00EA5C4E" w:rsidP="00FE70FE">
      <w:pPr>
        <w:pStyle w:val="Heading3"/>
      </w:pPr>
      <w:r>
        <w:t>Reporting on-Demand SI information</w:t>
      </w:r>
    </w:p>
    <w:p w14:paraId="528FEB4E" w14:textId="095BD84D" w:rsidR="00CD10A1" w:rsidRDefault="00523A66" w:rsidP="00DE4FD2">
      <w:pPr>
        <w:rPr>
          <w:lang w:val="en-GB" w:eastAsia="zh-CN"/>
        </w:rPr>
      </w:pPr>
      <w:r>
        <w:rPr>
          <w:lang w:val="en-GB" w:eastAsia="zh-CN"/>
        </w:rPr>
        <w:t xml:space="preserve">Another </w:t>
      </w:r>
      <w:r w:rsidR="00DE4FD2">
        <w:rPr>
          <w:lang w:val="en-GB" w:eastAsia="zh-CN"/>
        </w:rPr>
        <w:t>proposal for which consensus was not reached was regarding on-Demand SI information reporting to network. If we consider creating a new IE to report On-demand SI information, information related to successful and failed SI requests containing SSB information e.g. ssb index, number of preamble information needs to be part of the report.</w:t>
      </w:r>
    </w:p>
    <w:p w14:paraId="28F7B81A" w14:textId="084B77FE" w:rsidR="00DE4FD2" w:rsidRPr="00FE70FE" w:rsidRDefault="00CD10A1" w:rsidP="00DE4FD2">
      <w:pPr>
        <w:rPr>
          <w:lang w:val="en-GB" w:eastAsia="zh-CN"/>
        </w:rPr>
      </w:pPr>
      <w:r>
        <w:rPr>
          <w:lang w:val="en-GB" w:eastAsia="zh-CN"/>
        </w:rPr>
        <w:t xml:space="preserve">Both existing RACH and CEF report includes </w:t>
      </w:r>
      <w:r w:rsidRPr="00FE70FE">
        <w:rPr>
          <w:i/>
          <w:iCs/>
          <w:lang w:val="en-GB" w:eastAsia="zh-CN"/>
        </w:rPr>
        <w:t>perRAInfo</w:t>
      </w:r>
      <w:r>
        <w:rPr>
          <w:i/>
          <w:iCs/>
          <w:lang w:val="en-GB" w:eastAsia="zh-CN"/>
        </w:rPr>
        <w:t>List</w:t>
      </w:r>
      <w:r>
        <w:rPr>
          <w:lang w:val="en-GB" w:eastAsia="zh-CN"/>
        </w:rPr>
        <w:t xml:space="preserve"> IE containing </w:t>
      </w:r>
      <w:r w:rsidRPr="00FE70FE">
        <w:rPr>
          <w:i/>
          <w:iCs/>
          <w:lang w:val="en-GB" w:eastAsia="zh-CN"/>
        </w:rPr>
        <w:t>perRAInfo</w:t>
      </w:r>
      <w:r>
        <w:rPr>
          <w:i/>
          <w:iCs/>
          <w:lang w:val="en-GB" w:eastAsia="zh-CN"/>
        </w:rPr>
        <w:t>-rel16</w:t>
      </w:r>
      <w:r>
        <w:rPr>
          <w:lang w:val="en-GB" w:eastAsia="zh-CN"/>
        </w:rPr>
        <w:t xml:space="preserve"> IE; the latter containing detailed information regarding SSB and CSI based RACH request information.</w:t>
      </w:r>
      <w:r w:rsidR="005C5F73">
        <w:rPr>
          <w:lang w:val="en-GB" w:eastAsia="zh-CN"/>
        </w:rPr>
        <w:t xml:space="preserve"> </w:t>
      </w:r>
      <w:r>
        <w:rPr>
          <w:lang w:val="en-GB" w:eastAsia="zh-CN"/>
        </w:rPr>
        <w:t>H</w:t>
      </w:r>
      <w:r w:rsidR="00DE4FD2">
        <w:rPr>
          <w:lang w:val="en-GB" w:eastAsia="zh-CN"/>
        </w:rPr>
        <w:t>ence</w:t>
      </w:r>
      <w:r>
        <w:rPr>
          <w:lang w:val="en-GB" w:eastAsia="zh-CN"/>
        </w:rPr>
        <w:t>,</w:t>
      </w:r>
      <w:r w:rsidR="00DE4FD2">
        <w:rPr>
          <w:lang w:val="en-GB" w:eastAsia="zh-CN"/>
        </w:rPr>
        <w:t xml:space="preserve"> duplicating them for another report is not necessary. Furthermore, for MSG1 based on demand SI request, </w:t>
      </w:r>
      <w:r w:rsidR="00DE4FD2" w:rsidRPr="00051C7C">
        <w:rPr>
          <w:i/>
          <w:iCs/>
          <w:lang w:val="en-US"/>
        </w:rPr>
        <w:t>requestForOtherSI</w:t>
      </w:r>
      <w:r w:rsidR="00DE4FD2" w:rsidRPr="00051C7C">
        <w:rPr>
          <w:lang w:val="en-US"/>
        </w:rPr>
        <w:t xml:space="preserve"> i</w:t>
      </w:r>
      <w:r w:rsidR="00DE4FD2">
        <w:rPr>
          <w:lang w:val="en-US"/>
        </w:rPr>
        <w:t>s included in the RACH report and new raPurpose for MSG3 based request was agreed to be included in the report also.</w:t>
      </w:r>
    </w:p>
    <w:p w14:paraId="425E94E3" w14:textId="52E4BF01" w:rsidR="00DE4FD2" w:rsidRPr="00C514F5" w:rsidRDefault="00DE4FD2" w:rsidP="006E1DDA">
      <w:pPr>
        <w:pStyle w:val="Observation"/>
        <w:rPr>
          <w:lang w:val="en-US" w:eastAsia="zh-CN"/>
        </w:rPr>
      </w:pPr>
      <w:bookmarkStart w:id="17" w:name="_Toc71536336"/>
      <w:r w:rsidRPr="00C514F5">
        <w:rPr>
          <w:lang w:val="en-US" w:eastAsia="zh-CN"/>
        </w:rPr>
        <w:t>Most components of the information to be logged for on-demand SI report is available in RACH report for RACH purposes</w:t>
      </w:r>
      <w:r w:rsidR="004D0699">
        <w:rPr>
          <w:lang w:val="en-US" w:eastAsia="zh-CN"/>
        </w:rPr>
        <w:t xml:space="preserve"> (in which cell did the UE perform SI request, how many RA attempts were made by the UE etc.)</w:t>
      </w:r>
      <w:r w:rsidRPr="00C514F5">
        <w:rPr>
          <w:lang w:val="en-US" w:eastAsia="zh-CN"/>
        </w:rPr>
        <w:t>.</w:t>
      </w:r>
      <w:bookmarkEnd w:id="17"/>
    </w:p>
    <w:p w14:paraId="4182A154" w14:textId="3230F548" w:rsidR="00DE4FD2" w:rsidRDefault="00DE4FD2" w:rsidP="00DE4FD2">
      <w:pPr>
        <w:rPr>
          <w:lang w:val="en-GB" w:eastAsia="zh-CN"/>
        </w:rPr>
      </w:pPr>
      <w:r>
        <w:rPr>
          <w:lang w:val="en-GB" w:eastAsia="zh-CN"/>
        </w:rPr>
        <w:t xml:space="preserve">Since </w:t>
      </w:r>
      <w:r w:rsidR="00CD10A1">
        <w:rPr>
          <w:lang w:val="en-GB" w:eastAsia="zh-CN"/>
        </w:rPr>
        <w:t>it is</w:t>
      </w:r>
      <w:r>
        <w:rPr>
          <w:lang w:val="en-GB" w:eastAsia="zh-CN"/>
        </w:rPr>
        <w:t xml:space="preserve"> agree</w:t>
      </w:r>
      <w:r w:rsidR="00CD10A1">
        <w:rPr>
          <w:lang w:val="en-GB" w:eastAsia="zh-CN"/>
        </w:rPr>
        <w:t>d</w:t>
      </w:r>
      <w:r>
        <w:rPr>
          <w:lang w:val="en-GB" w:eastAsia="zh-CN"/>
        </w:rPr>
        <w:t xml:space="preserve"> that UE  log</w:t>
      </w:r>
      <w:r w:rsidR="00CD10A1">
        <w:rPr>
          <w:lang w:val="en-GB" w:eastAsia="zh-CN"/>
        </w:rPr>
        <w:t>s</w:t>
      </w:r>
      <w:r>
        <w:rPr>
          <w:lang w:val="en-GB" w:eastAsia="zh-CN"/>
        </w:rPr>
        <w:t xml:space="preserve"> the SIBs it intended to request, network can derive information regarding the time between UE wanting the SIBs and receiving them from number of RACH attempts and number of successive RA procedures to obtain the SIBs.</w:t>
      </w:r>
    </w:p>
    <w:p w14:paraId="4B73FDB0" w14:textId="2A63012E" w:rsidR="00DE4FD2" w:rsidRPr="00C514F5" w:rsidRDefault="00DE4FD2" w:rsidP="006E1DDA">
      <w:pPr>
        <w:pStyle w:val="Observation"/>
        <w:rPr>
          <w:lang w:val="en-US" w:eastAsia="zh-CN"/>
        </w:rPr>
      </w:pPr>
      <w:bookmarkStart w:id="18" w:name="_Toc71536337"/>
      <w:r>
        <w:rPr>
          <w:lang w:val="en-US" w:eastAsia="zh-CN"/>
        </w:rPr>
        <w:t xml:space="preserve">Logging on-demand SI information in RACH report allows the network to gather more insights without additional </w:t>
      </w:r>
      <w:r w:rsidR="004D0699">
        <w:rPr>
          <w:lang w:val="en-US" w:eastAsia="zh-CN"/>
        </w:rPr>
        <w:t>overhead</w:t>
      </w:r>
      <w:r w:rsidRPr="00C514F5">
        <w:rPr>
          <w:lang w:val="en-US" w:eastAsia="zh-CN"/>
        </w:rPr>
        <w:t>.</w:t>
      </w:r>
      <w:bookmarkEnd w:id="18"/>
    </w:p>
    <w:p w14:paraId="3BD8318A" w14:textId="6242EB57" w:rsidR="00DE4FD2" w:rsidRDefault="005E7266" w:rsidP="00DE4FD2">
      <w:pPr>
        <w:rPr>
          <w:lang w:val="en-US" w:eastAsia="zh-CN"/>
        </w:rPr>
      </w:pPr>
      <w:r>
        <w:rPr>
          <w:lang w:val="en-US" w:eastAsia="zh-CN"/>
        </w:rPr>
        <w:t xml:space="preserve">Further, if we introduce a different report for SI requests, then upon performing the RA procedure for SI request, the UE needs to store the RA report as well as the new SI report wherein some or most of the information might be repeated. Therefore, we propose to extend the RA report to include any additional SI related information. Such extension can be made simply by introducing conditional presence fields wherein the condition would be that the </w:t>
      </w:r>
      <w:r w:rsidRPr="00906553">
        <w:rPr>
          <w:i/>
          <w:iCs/>
          <w:lang w:val="en-US" w:eastAsia="zh-CN"/>
        </w:rPr>
        <w:t>raPurpose</w:t>
      </w:r>
      <w:r>
        <w:rPr>
          <w:lang w:val="en-US" w:eastAsia="zh-CN"/>
        </w:rPr>
        <w:t xml:space="preserve"> is either msg1 based SI request or msg3 based SI request. </w:t>
      </w:r>
    </w:p>
    <w:p w14:paraId="6FF1447C" w14:textId="020359DC" w:rsidR="00DE4FD2" w:rsidRPr="00C76E34" w:rsidRDefault="00DE4FD2" w:rsidP="00DE4FD2">
      <w:pPr>
        <w:pStyle w:val="Proposal"/>
        <w:rPr>
          <w:lang w:val="en-US" w:eastAsia="zh-CN"/>
        </w:rPr>
      </w:pPr>
      <w:bookmarkStart w:id="19" w:name="_Toc71536346"/>
      <w:r>
        <w:rPr>
          <w:lang w:val="en-US"/>
        </w:rPr>
        <w:t xml:space="preserve">RA report is extended to include </w:t>
      </w:r>
      <w:r w:rsidR="00FF75B9">
        <w:rPr>
          <w:lang w:val="en-US"/>
        </w:rPr>
        <w:t>on</w:t>
      </w:r>
      <w:r w:rsidR="00634AC3">
        <w:rPr>
          <w:lang w:val="en-US"/>
        </w:rPr>
        <w:t>-</w:t>
      </w:r>
      <w:r w:rsidR="00FF75B9">
        <w:rPr>
          <w:lang w:val="en-US"/>
        </w:rPr>
        <w:t>demand SI related information</w:t>
      </w:r>
      <w:r>
        <w:rPr>
          <w:lang w:val="en-US"/>
        </w:rPr>
        <w:t>.</w:t>
      </w:r>
      <w:bookmarkEnd w:id="19"/>
    </w:p>
    <w:p w14:paraId="15DD4295" w14:textId="52D57FC2" w:rsidR="00DE4FD2" w:rsidRDefault="00DE4FD2" w:rsidP="00DE4FD2">
      <w:pPr>
        <w:rPr>
          <w:lang w:val="en-GB" w:eastAsia="zh-CN"/>
        </w:rPr>
      </w:pPr>
      <w:r>
        <w:rPr>
          <w:lang w:val="en-GB" w:eastAsia="zh-CN"/>
        </w:rPr>
        <w:t>One additional requirement would be to consider the scenario where UE requests for on-demand SI fails. RACH report is not intended to capture failed SIB requests, but one could instead use CEF report to include that information</w:t>
      </w:r>
      <w:r w:rsidR="000125AF">
        <w:rPr>
          <w:lang w:val="en-GB" w:eastAsia="zh-CN"/>
        </w:rPr>
        <w:t>. CEF report also contains the information related to RA information and thus for failed SI requests one can easily reuse the CEF report.</w:t>
      </w:r>
    </w:p>
    <w:p w14:paraId="64501994" w14:textId="4339B805" w:rsidR="00DE4FD2" w:rsidRPr="00C76E34" w:rsidRDefault="00DE4FD2" w:rsidP="00DE4FD2">
      <w:pPr>
        <w:pStyle w:val="Proposal"/>
        <w:rPr>
          <w:lang w:val="en-US" w:eastAsia="zh-CN"/>
        </w:rPr>
      </w:pPr>
      <w:bookmarkStart w:id="20" w:name="_Toc71536347"/>
      <w:r>
        <w:rPr>
          <w:lang w:val="en-US"/>
        </w:rPr>
        <w:t xml:space="preserve">CEF report is used to log information regarding failed on-demand </w:t>
      </w:r>
      <w:r w:rsidR="00634AC3">
        <w:rPr>
          <w:lang w:val="en-US"/>
        </w:rPr>
        <w:t>SI related information</w:t>
      </w:r>
      <w:r>
        <w:rPr>
          <w:lang w:val="en-US"/>
        </w:rPr>
        <w:t>.</w:t>
      </w:r>
      <w:bookmarkEnd w:id="20"/>
    </w:p>
    <w:bookmarkEnd w:id="3"/>
    <w:p w14:paraId="5AC32457" w14:textId="77777777" w:rsidR="00C76E34" w:rsidRPr="00761601" w:rsidRDefault="00C76E34" w:rsidP="00761601">
      <w:pPr>
        <w:rPr>
          <w:lang w:val="en-GB" w:eastAsia="zh-CN"/>
        </w:rPr>
      </w:pPr>
    </w:p>
    <w:p w14:paraId="45AFA3FF" w14:textId="13176FF0" w:rsidR="00D875A9" w:rsidRDefault="00D875A9" w:rsidP="00D875A9">
      <w:pPr>
        <w:pStyle w:val="Heading2"/>
      </w:pPr>
      <w:r>
        <w:t>Override avoidance for signalling based logged MDT by management based logged MDT</w:t>
      </w:r>
    </w:p>
    <w:p w14:paraId="4A36E48F" w14:textId="77777777" w:rsidR="0013137A" w:rsidRPr="00FE70FE" w:rsidRDefault="00D875A9" w:rsidP="00D875A9">
      <w:pPr>
        <w:rPr>
          <w:rFonts w:cstheme="minorHAnsi"/>
          <w:lang w:val="en-GB" w:eastAsia="zh-CN"/>
        </w:rPr>
      </w:pPr>
      <w:r w:rsidRPr="00634AC3">
        <w:rPr>
          <w:rFonts w:cstheme="minorHAnsi"/>
          <w:lang w:val="en-GB" w:eastAsia="zh-CN"/>
        </w:rPr>
        <w:t>In RAN3#11</w:t>
      </w:r>
      <w:r w:rsidR="009A71B3" w:rsidRPr="00634AC3">
        <w:rPr>
          <w:rFonts w:cstheme="minorHAnsi"/>
          <w:lang w:val="en-GB" w:eastAsia="zh-CN"/>
        </w:rPr>
        <w:t>3bis</w:t>
      </w:r>
      <w:r w:rsidRPr="00634AC3">
        <w:rPr>
          <w:rFonts w:cstheme="minorHAnsi"/>
          <w:lang w:val="en-GB" w:eastAsia="zh-CN"/>
        </w:rPr>
        <w:t>-e meeting,</w:t>
      </w:r>
      <w:r w:rsidR="00BB3A72" w:rsidRPr="007635AC">
        <w:rPr>
          <w:rFonts w:cstheme="minorHAnsi"/>
          <w:lang w:val="en-GB" w:eastAsia="zh-CN"/>
        </w:rPr>
        <w:t xml:space="preserve"> the following agreements</w:t>
      </w:r>
      <w:r w:rsidR="00BB3A72" w:rsidRPr="00420441">
        <w:rPr>
          <w:rFonts w:cstheme="minorHAnsi"/>
          <w:lang w:val="en-GB" w:eastAsia="zh-CN"/>
        </w:rPr>
        <w:t xml:space="preserve"> related to override avoidance </w:t>
      </w:r>
      <w:r w:rsidR="005131BC" w:rsidRPr="00F15BAF">
        <w:rPr>
          <w:rFonts w:cstheme="minorHAnsi"/>
          <w:lang w:val="en-GB" w:eastAsia="zh-CN"/>
        </w:rPr>
        <w:t xml:space="preserve">were </w:t>
      </w:r>
      <w:r w:rsidR="0013137A" w:rsidRPr="00F15BAF">
        <w:rPr>
          <w:rFonts w:cstheme="minorHAnsi"/>
          <w:lang w:val="en-GB" w:eastAsia="zh-CN"/>
        </w:rPr>
        <w:t>made</w:t>
      </w:r>
    </w:p>
    <w:p w14:paraId="57AEE824"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Agreements:</w:t>
      </w:r>
    </w:p>
    <w:p w14:paraId="297FAEB7"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0DBBBF27" w14:textId="167F3778"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4</w:t>
      </w:r>
      <w:r w:rsidRPr="00FE70FE">
        <w:rPr>
          <w:rFonts w:asciiTheme="minorHAnsi" w:hAnsiTheme="minorHAnsi" w:cstheme="minorHAnsi"/>
          <w:sz w:val="22"/>
          <w:szCs w:val="22"/>
          <w:lang w:val="en-US"/>
        </w:rPr>
        <w:tab/>
        <w:t>UE provides assistance by which network can avoid overwriting of an MDT configuration.</w:t>
      </w:r>
    </w:p>
    <w:p w14:paraId="76A0F216"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5</w:t>
      </w:r>
      <w:r w:rsidRPr="00FE70FE">
        <w:rPr>
          <w:rFonts w:asciiTheme="minorHAnsi" w:hAnsiTheme="minorHAnsi" w:cstheme="minorHAnsi"/>
          <w:sz w:val="22"/>
          <w:szCs w:val="22"/>
          <w:lang w:val="en-US"/>
        </w:rPr>
        <w:tab/>
        <w:t>Introduce the logged MDT type (i.e. the management based MDT or the signalling based MDT) in the logged MDT configuration.</w:t>
      </w:r>
    </w:p>
    <w:p w14:paraId="769B4EC6" w14:textId="77777777" w:rsidR="0013137A" w:rsidRPr="00634AC3" w:rsidRDefault="0013137A" w:rsidP="00D875A9">
      <w:pPr>
        <w:rPr>
          <w:rFonts w:cstheme="minorHAnsi"/>
          <w:lang w:val="en-GB" w:eastAsia="zh-CN"/>
        </w:rPr>
      </w:pPr>
    </w:p>
    <w:p w14:paraId="6B0831CA" w14:textId="77777777" w:rsidR="00FA79FA" w:rsidRDefault="00C64DB7"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Pr>
          <w:rFonts w:eastAsia="Times New Roman" w:cstheme="minorHAnsi"/>
          <w:lang w:val="en-GB" w:eastAsia="ja-JP"/>
        </w:rPr>
        <w:t xml:space="preserve">Furthermore, the following FFSs were also </w:t>
      </w:r>
      <w:r w:rsidR="00FB1DDE">
        <w:rPr>
          <w:rFonts w:eastAsia="Times New Roman" w:cstheme="minorHAnsi"/>
          <w:lang w:val="en-GB" w:eastAsia="ja-JP"/>
        </w:rPr>
        <w:t>identified in RAN2#113bis-e meeting</w:t>
      </w:r>
    </w:p>
    <w:p w14:paraId="346AF3A4" w14:textId="77777777" w:rsidR="00FA79FA" w:rsidRPr="00FE70FE" w:rsidRDefault="00FA79FA" w:rsidP="00FA79FA">
      <w:pPr>
        <w:pStyle w:val="EmailDiscussion2"/>
        <w:rPr>
          <w:rFonts w:asciiTheme="minorHAnsi" w:hAnsiTheme="minorHAnsi" w:cstheme="minorHAnsi"/>
          <w:sz w:val="22"/>
          <w:szCs w:val="22"/>
        </w:rPr>
      </w:pPr>
      <w:r w:rsidRPr="00FE70FE">
        <w:rPr>
          <w:rFonts w:asciiTheme="minorHAnsi" w:hAnsiTheme="minorHAnsi" w:cstheme="minorHAnsi"/>
          <w:sz w:val="22"/>
          <w:szCs w:val="22"/>
          <w:lang w:val="en-US"/>
        </w:rPr>
        <w:t>Proposal 6: It is FFS whether there is a need to avoid logged MDT configuration in the following cases</w:t>
      </w:r>
      <w:r w:rsidRPr="00FE70FE">
        <w:rPr>
          <w:rFonts w:asciiTheme="minorHAnsi" w:hAnsiTheme="minorHAnsi" w:cstheme="minorHAnsi"/>
          <w:sz w:val="22"/>
          <w:szCs w:val="22"/>
        </w:rPr>
        <w:t xml:space="preserve"> from network perspective</w:t>
      </w:r>
      <w:r w:rsidRPr="00FE70FE">
        <w:rPr>
          <w:rFonts w:asciiTheme="minorHAnsi" w:hAnsiTheme="minorHAnsi" w:cstheme="minorHAnsi"/>
          <w:sz w:val="22"/>
          <w:szCs w:val="22"/>
          <w:lang w:val="en-US"/>
        </w:rPr>
        <w:t>:</w:t>
      </w:r>
    </w:p>
    <w:p w14:paraId="0611ABBB" w14:textId="77777777" w:rsidR="00FA79FA" w:rsidRPr="00FE70FE" w:rsidRDefault="00FA79FA" w:rsidP="00FA79FA">
      <w:pPr>
        <w:pStyle w:val="EmailDiscussion2"/>
        <w:rPr>
          <w:rFonts w:asciiTheme="minorHAnsi" w:hAnsiTheme="minorHAnsi" w:cstheme="minorHAnsi"/>
          <w:sz w:val="22"/>
          <w:szCs w:val="22"/>
        </w:rPr>
      </w:pPr>
      <w:r w:rsidRPr="00FE70FE">
        <w:rPr>
          <w:rFonts w:asciiTheme="minorHAnsi" w:hAnsiTheme="minorHAnsi" w:cstheme="minorHAnsi"/>
          <w:sz w:val="22"/>
          <w:szCs w:val="22"/>
          <w:lang w:val="en-US"/>
        </w:rPr>
        <w:t>1)</w:t>
      </w:r>
      <w:r w:rsidRPr="00FE70FE">
        <w:rPr>
          <w:rFonts w:asciiTheme="minorHAnsi" w:hAnsiTheme="minorHAnsi" w:cstheme="minorHAnsi"/>
          <w:sz w:val="22"/>
          <w:szCs w:val="22"/>
          <w:lang w:val="en-US"/>
        </w:rPr>
        <w:tab/>
        <w:t>Logged MDT is configured, but no results are available e.g. so far nothing stored, or all previously stored results retrieved</w:t>
      </w:r>
    </w:p>
    <w:p w14:paraId="6EF5CD8B" w14:textId="77777777" w:rsidR="00FA79FA" w:rsidRPr="00FE70FE" w:rsidRDefault="00FA79FA" w:rsidP="00FA79FA">
      <w:pPr>
        <w:pStyle w:val="EmailDiscussion2"/>
        <w:rPr>
          <w:rFonts w:asciiTheme="minorHAnsi" w:hAnsiTheme="minorHAnsi" w:cstheme="minorHAnsi"/>
          <w:sz w:val="22"/>
          <w:szCs w:val="22"/>
        </w:rPr>
      </w:pPr>
      <w:r w:rsidRPr="00FE70FE">
        <w:rPr>
          <w:rFonts w:asciiTheme="minorHAnsi" w:hAnsiTheme="minorHAnsi" w:cstheme="minorHAnsi"/>
          <w:sz w:val="22"/>
          <w:szCs w:val="22"/>
          <w:lang w:val="en-US"/>
        </w:rPr>
        <w:t>2)</w:t>
      </w:r>
      <w:r w:rsidRPr="00FE70FE">
        <w:rPr>
          <w:rFonts w:asciiTheme="minorHAnsi" w:hAnsiTheme="minorHAnsi" w:cstheme="minorHAnsi"/>
          <w:sz w:val="22"/>
          <w:szCs w:val="22"/>
          <w:lang w:val="en-US"/>
        </w:rPr>
        <w:tab/>
        <w:t>Logged MDT configuration is released, but UE still has un-retrieved results that would be discarded upon accepting a new configuration</w:t>
      </w:r>
    </w:p>
    <w:p w14:paraId="16131A8A" w14:textId="0DBE2CA0" w:rsidR="00C64DB7" w:rsidRDefault="00C64DB7"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p>
    <w:p w14:paraId="3452C733" w14:textId="6344A238"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In our view</w:t>
      </w:r>
      <w:r>
        <w:rPr>
          <w:rFonts w:eastAsia="Times New Roman" w:cstheme="minorHAnsi"/>
          <w:lang w:val="en-GB" w:eastAsia="ja-JP"/>
        </w:rPr>
        <w:t>,</w:t>
      </w:r>
      <w:r w:rsidRPr="00B569A1">
        <w:rPr>
          <w:rFonts w:eastAsia="Times New Roman" w:cstheme="minorHAnsi"/>
          <w:lang w:val="en-GB" w:eastAsia="ja-JP"/>
        </w:rPr>
        <w:t xml:space="preserve"> signalling-based MDT reports are more important for network than management-based MDT report.</w:t>
      </w:r>
    </w:p>
    <w:p w14:paraId="66B0BD73" w14:textId="5B102406" w:rsidR="00D875A9" w:rsidRPr="00B569A1" w:rsidRDefault="00D875A9" w:rsidP="00D875A9">
      <w:pPr>
        <w:overflowPunct w:val="0"/>
        <w:autoSpaceDE w:val="0"/>
        <w:autoSpaceDN w:val="0"/>
        <w:adjustRightInd w:val="0"/>
        <w:spacing w:after="180" w:line="240" w:lineRule="auto"/>
        <w:textAlignment w:val="baseline"/>
        <w:rPr>
          <w:rFonts w:eastAsia="Times New Roman" w:cstheme="minorHAnsi"/>
          <w:lang w:val="en-GB" w:eastAsia="ja-JP"/>
        </w:rPr>
      </w:pPr>
      <w:r w:rsidRPr="00B569A1">
        <w:rPr>
          <w:rFonts w:eastAsia="Times New Roman" w:cstheme="minorHAnsi"/>
          <w:lang w:val="en-GB" w:eastAsia="ja-JP"/>
        </w:rPr>
        <w:t>This requirement comes from the fact that Management Based MDT is a process that can rely on selection of ANY UE, while Signalling based MDT is a process that requests MDT measurement collection from a SPECIFIC UE. It is worth noticing that Signalling Based MDT may be triggered for law enforcement reasons.</w:t>
      </w:r>
      <w:r>
        <w:rPr>
          <w:rFonts w:eastAsia="Times New Roman" w:cstheme="minorHAnsi"/>
          <w:lang w:val="en-GB" w:eastAsia="ja-JP"/>
        </w:rPr>
        <w:t xml:space="preserve"> </w:t>
      </w:r>
      <w:r w:rsidRPr="00B569A1">
        <w:rPr>
          <w:rFonts w:eastAsia="Times New Roman" w:cstheme="minorHAnsi"/>
          <w:lang w:val="en-GB" w:eastAsia="ja-JP"/>
        </w:rPr>
        <w:t>Therefore, while it is of paramount importance that a signalling based logged MDT configuration is not overwritten by a management-based MDT configuration, there is no obligation for management</w:t>
      </w:r>
      <w:r w:rsidR="00634AC3">
        <w:rPr>
          <w:rFonts w:eastAsia="Times New Roman" w:cstheme="minorHAnsi"/>
          <w:lang w:val="en-GB" w:eastAsia="ja-JP"/>
        </w:rPr>
        <w:t>-</w:t>
      </w:r>
      <w:r w:rsidRPr="00B569A1">
        <w:rPr>
          <w:rFonts w:eastAsia="Times New Roman" w:cstheme="minorHAnsi"/>
          <w:lang w:val="en-GB" w:eastAsia="ja-JP"/>
        </w:rPr>
        <w:t>based MDT to select any specific UE.</w:t>
      </w:r>
    </w:p>
    <w:p w14:paraId="2560E163" w14:textId="77777777"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However, logged measurement reports can be stored in UE up to 48 hours upon expiration of T330 timer. If network configures new logged MDT configuration before retrieving the report, the previous stored report is removed by the UE. Since, UE doesn’t send any confirmation towards network after T330 timer is expired, network is not aware if UE has completed measurement. To avoid data loss, it is important that management-based MDT is not configured until UE has finished signalling based MDT report logging and network has fetched the report.</w:t>
      </w:r>
    </w:p>
    <w:p w14:paraId="10B34911" w14:textId="77777777" w:rsidR="00D875A9"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A possible way is to prevent data loss is to store the flag information in UE until the report is fetched by the network or till 48 hours of T330 expiry.</w:t>
      </w:r>
    </w:p>
    <w:p w14:paraId="4906CA32" w14:textId="2599C6E4" w:rsidR="00D875A9" w:rsidRPr="00B569A1" w:rsidRDefault="00D875A9" w:rsidP="00D875A9">
      <w:pPr>
        <w:pStyle w:val="Proposal"/>
        <w:rPr>
          <w:lang w:val="en-GB" w:eastAsia="zh-CN"/>
        </w:rPr>
      </w:pPr>
      <w:bookmarkStart w:id="21" w:name="_Toc58491428"/>
      <w:bookmarkStart w:id="22" w:name="_Toc71536348"/>
      <w:r w:rsidRPr="00B569A1">
        <w:rPr>
          <w:lang w:val="en-GB" w:eastAsia="zh-CN"/>
        </w:rPr>
        <w:t xml:space="preserve">UE needs to store the flag information until logged MDT report are collected by the network or till 48 hours </w:t>
      </w:r>
      <w:r w:rsidR="00EA19F8">
        <w:rPr>
          <w:lang w:val="en-GB" w:eastAsia="zh-CN"/>
        </w:rPr>
        <w:t>after</w:t>
      </w:r>
      <w:r w:rsidRPr="00B569A1">
        <w:rPr>
          <w:lang w:val="en-GB" w:eastAsia="zh-CN"/>
        </w:rPr>
        <w:t xml:space="preserve"> T330 expiry</w:t>
      </w:r>
      <w:bookmarkEnd w:id="21"/>
      <w:r w:rsidR="005F5E9E">
        <w:rPr>
          <w:lang w:val="en-GB" w:eastAsia="zh-CN"/>
        </w:rPr>
        <w:t>.</w:t>
      </w:r>
      <w:bookmarkEnd w:id="22"/>
    </w:p>
    <w:p w14:paraId="2487C2C6" w14:textId="77777777"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 xml:space="preserve">UE can save it as part of the </w:t>
      </w:r>
      <w:r w:rsidRPr="00B569A1">
        <w:rPr>
          <w:rFonts w:eastAsia="Times New Roman" w:cstheme="minorHAnsi"/>
          <w:i/>
          <w:iCs/>
          <w:lang w:val="en-GB" w:eastAsia="ja-JP"/>
        </w:rPr>
        <w:t xml:space="preserve">VarLogMeasReport </w:t>
      </w:r>
      <w:r w:rsidRPr="00B569A1">
        <w:rPr>
          <w:rFonts w:eastAsia="Times New Roman" w:cstheme="minorHAnsi"/>
          <w:lang w:val="en-GB" w:eastAsia="ja-JP"/>
        </w:rPr>
        <w:t>to ensure such.</w:t>
      </w:r>
    </w:p>
    <w:p w14:paraId="0747DAE8"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ASN1START</w:t>
      </w:r>
    </w:p>
    <w:p w14:paraId="6AA5B9DD"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TAG-VARLOGMEAREPORT-START</w:t>
      </w:r>
    </w:p>
    <w:p w14:paraId="72D84D57"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6F1BFEAF"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VarLogMeasReport-r16 ::=     </w:t>
      </w:r>
      <w:r w:rsidRPr="00B569A1">
        <w:rPr>
          <w:rFonts w:ascii="Courier New" w:eastAsia="Batang" w:hAnsi="Courier New" w:cs="Times New Roman"/>
          <w:noProof/>
          <w:color w:val="993366"/>
          <w:sz w:val="16"/>
          <w:szCs w:val="20"/>
          <w:lang w:val="en-GB" w:eastAsia="sv-SE"/>
        </w:rPr>
        <w:t>SEQUENCE</w:t>
      </w:r>
      <w:r w:rsidRPr="00B569A1">
        <w:rPr>
          <w:rFonts w:ascii="Courier New" w:eastAsia="Batang" w:hAnsi="Courier New" w:cs="Times New Roman"/>
          <w:noProof/>
          <w:sz w:val="16"/>
          <w:szCs w:val="20"/>
          <w:lang w:val="en-GB" w:eastAsia="sv-SE"/>
        </w:rPr>
        <w:t xml:space="preserve"> {</w:t>
      </w:r>
    </w:p>
    <w:p w14:paraId="200677FC"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absoluteTimeInfo-r16        AbsoluteTimeInfo-r16,</w:t>
      </w:r>
    </w:p>
    <w:p w14:paraId="3335D47E"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traceReference-r16           TraceReference-r16,</w:t>
      </w:r>
    </w:p>
    <w:p w14:paraId="3325A65D"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traceRecordingSessionRef-r16 </w:t>
      </w:r>
      <w:r w:rsidRPr="00B569A1">
        <w:rPr>
          <w:rFonts w:ascii="Courier New" w:eastAsia="Batang" w:hAnsi="Courier New" w:cs="Times New Roman"/>
          <w:noProof/>
          <w:color w:val="993366"/>
          <w:sz w:val="16"/>
          <w:szCs w:val="20"/>
          <w:lang w:val="en-GB" w:eastAsia="sv-SE"/>
        </w:rPr>
        <w:t>OCTET</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STRING</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SIZE</w:t>
      </w:r>
      <w:r w:rsidRPr="00B569A1">
        <w:rPr>
          <w:rFonts w:ascii="Courier New" w:eastAsia="Batang" w:hAnsi="Courier New" w:cs="Times New Roman"/>
          <w:noProof/>
          <w:sz w:val="16"/>
          <w:szCs w:val="20"/>
          <w:lang w:val="en-GB" w:eastAsia="sv-SE"/>
        </w:rPr>
        <w:t xml:space="preserve"> (2)),</w:t>
      </w:r>
    </w:p>
    <w:p w14:paraId="466C074A"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tce-Id-r16                   </w:t>
      </w:r>
      <w:r w:rsidRPr="00B569A1">
        <w:rPr>
          <w:rFonts w:ascii="Courier New" w:eastAsia="Batang" w:hAnsi="Courier New" w:cs="Times New Roman"/>
          <w:noProof/>
          <w:color w:val="993366"/>
          <w:sz w:val="16"/>
          <w:szCs w:val="20"/>
          <w:lang w:val="en-GB" w:eastAsia="sv-SE"/>
        </w:rPr>
        <w:t>OCTET</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STRING</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SIZE</w:t>
      </w:r>
      <w:r w:rsidRPr="00B569A1">
        <w:rPr>
          <w:rFonts w:ascii="Courier New" w:eastAsia="Batang" w:hAnsi="Courier New" w:cs="Times New Roman"/>
          <w:noProof/>
          <w:sz w:val="16"/>
          <w:szCs w:val="20"/>
          <w:lang w:val="en-GB" w:eastAsia="sv-SE"/>
        </w:rPr>
        <w:t xml:space="preserve"> (1)),</w:t>
      </w:r>
    </w:p>
    <w:p w14:paraId="396082FE"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logMeasInfoList-r16          LogMeasInfoList-r16,</w:t>
      </w:r>
    </w:p>
    <w:p w14:paraId="468E0D56"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plmn-IdentityList-r16        PLMN-IdentityList2-r16,</w:t>
      </w:r>
    </w:p>
    <w:p w14:paraId="52A26585" w14:textId="68BC977F"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ab/>
      </w:r>
      <w:r w:rsidRPr="00F73935">
        <w:rPr>
          <w:rFonts w:ascii="Courier New" w:eastAsia="Batang" w:hAnsi="Courier New" w:cs="Times New Roman"/>
          <w:noProof/>
          <w:sz w:val="16"/>
          <w:szCs w:val="20"/>
          <w:highlight w:val="yellow"/>
          <w:lang w:val="en-GB" w:eastAsia="sv-SE"/>
        </w:rPr>
        <w:t>signallingBasedConfig</w:t>
      </w:r>
      <w:r w:rsidRPr="00F73935">
        <w:rPr>
          <w:rFonts w:ascii="Courier New" w:eastAsia="Batang" w:hAnsi="Courier New" w:cs="Times New Roman"/>
          <w:noProof/>
          <w:sz w:val="16"/>
          <w:szCs w:val="20"/>
          <w:highlight w:val="yellow"/>
          <w:lang w:val="en-GB" w:eastAsia="sv-SE"/>
        </w:rPr>
        <w:tab/>
      </w:r>
      <w:r w:rsidRPr="00F73935">
        <w:rPr>
          <w:rFonts w:ascii="Courier New" w:eastAsia="Batang" w:hAnsi="Courier New" w:cs="Times New Roman"/>
          <w:noProof/>
          <w:sz w:val="16"/>
          <w:szCs w:val="20"/>
          <w:highlight w:val="yellow"/>
          <w:lang w:val="en-GB" w:eastAsia="sv-SE"/>
        </w:rPr>
        <w:tab/>
        <w:t xml:space="preserve"> </w:t>
      </w:r>
      <w:r w:rsidRPr="00F73935">
        <w:rPr>
          <w:rFonts w:ascii="Courier New" w:eastAsia="Batang" w:hAnsi="Courier New" w:cs="Times New Roman"/>
          <w:noProof/>
          <w:color w:val="993366"/>
          <w:sz w:val="16"/>
          <w:szCs w:val="20"/>
          <w:highlight w:val="yellow"/>
          <w:lang w:val="en-GB" w:eastAsia="sv-SE"/>
        </w:rPr>
        <w:t>ENUMERATED</w:t>
      </w:r>
      <w:r w:rsidRPr="00F73935">
        <w:rPr>
          <w:rFonts w:ascii="Courier New" w:eastAsia="Batang" w:hAnsi="Courier New" w:cs="Times New Roman"/>
          <w:noProof/>
          <w:sz w:val="16"/>
          <w:szCs w:val="20"/>
          <w:highlight w:val="yellow"/>
          <w:lang w:val="en-GB" w:eastAsia="sv-SE"/>
        </w:rPr>
        <w:t xml:space="preserve"> {true}</w:t>
      </w:r>
    </w:p>
    <w:p w14:paraId="3B1D91E2"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w:t>
      </w:r>
    </w:p>
    <w:p w14:paraId="78725A86"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5607B533"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TAG-VARLOGMEAREPORT-STOP</w:t>
      </w:r>
    </w:p>
    <w:p w14:paraId="00BF3C60"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ASN1STOP</w:t>
      </w:r>
    </w:p>
    <w:p w14:paraId="437BCFFE" w14:textId="77777777" w:rsidR="00D875A9" w:rsidRPr="00B569A1" w:rsidRDefault="00D875A9" w:rsidP="00D875A9">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eastAsia="ja-JP"/>
        </w:rPr>
      </w:pPr>
    </w:p>
    <w:p w14:paraId="242340DF" w14:textId="47AC0AD7" w:rsidR="00637551" w:rsidRPr="0032430C" w:rsidRDefault="00E865B4" w:rsidP="00A16C12">
      <w:pPr>
        <w:rPr>
          <w:lang w:val="en-GB" w:eastAsia="ja-JP"/>
        </w:rPr>
      </w:pPr>
      <w:r>
        <w:rPr>
          <w:lang w:val="en-GB" w:eastAsia="ja-JP"/>
        </w:rPr>
        <w:t>It was further agreed that UE provides assistance to network to avoid overwriting.</w:t>
      </w:r>
      <w:r w:rsidR="00EA68E5">
        <w:rPr>
          <w:lang w:val="en-GB" w:eastAsia="ja-JP"/>
        </w:rPr>
        <w:t xml:space="preserve"> </w:t>
      </w:r>
      <w:r w:rsidR="00B05EF0">
        <w:rPr>
          <w:lang w:val="en-GB" w:eastAsia="ja-JP"/>
        </w:rPr>
        <w:t>Some</w:t>
      </w:r>
      <w:r w:rsidR="00637551">
        <w:rPr>
          <w:lang w:val="en-GB" w:eastAsia="ja-JP"/>
        </w:rPr>
        <w:t xml:space="preserve"> companies are of view that UE aids network </w:t>
      </w:r>
      <w:r w:rsidR="00A16C12">
        <w:rPr>
          <w:lang w:val="en-GB" w:eastAsia="ja-JP"/>
        </w:rPr>
        <w:t>by</w:t>
      </w:r>
      <w:r w:rsidR="00637551" w:rsidRPr="0032430C">
        <w:rPr>
          <w:lang w:val="en-GB" w:eastAsia="ja-JP"/>
        </w:rPr>
        <w:t xml:space="preserve"> includ</w:t>
      </w:r>
      <w:r w:rsidR="00D635E4">
        <w:rPr>
          <w:lang w:val="en-GB" w:eastAsia="ja-JP"/>
        </w:rPr>
        <w:t>ing</w:t>
      </w:r>
      <w:r w:rsidR="00637551" w:rsidRPr="0032430C">
        <w:rPr>
          <w:lang w:val="en-GB" w:eastAsia="ja-JP"/>
        </w:rPr>
        <w:t xml:space="preserve"> the indicator as part of RRCSetupComplete, RRCResumeComplete, RRCReconfigurationComplete, RRCReestablishmentComplete and UEInformationResponse messages as a separate IE. It becomes RANs responsibility to keep track of the indicator and prevent overwriting. Since these messages are fundamental to radio system, a change in these would require a lot of changes in the legacy systems (UE and network) which might not even implement MDT solutions.</w:t>
      </w:r>
    </w:p>
    <w:p w14:paraId="777C6B38" w14:textId="77777777" w:rsidR="00637551" w:rsidRPr="00637551" w:rsidRDefault="00637551" w:rsidP="00637551">
      <w:pPr>
        <w:pStyle w:val="Observation"/>
        <w:spacing w:after="120"/>
        <w:jc w:val="both"/>
        <w:rPr>
          <w:lang w:val="en-US"/>
        </w:rPr>
      </w:pPr>
      <w:bookmarkStart w:id="23" w:name="_Toc61266268"/>
      <w:bookmarkStart w:id="24" w:name="_Toc71536338"/>
      <w:r w:rsidRPr="0032430C">
        <w:rPr>
          <w:lang w:val="en-GB"/>
        </w:rPr>
        <w:t xml:space="preserve">UE informing RAN regarding the flag at every RRC change completion instance is a </w:t>
      </w:r>
      <w:r>
        <w:rPr>
          <w:lang w:val="en-GB"/>
        </w:rPr>
        <w:t>large</w:t>
      </w:r>
      <w:r w:rsidRPr="0032430C">
        <w:rPr>
          <w:lang w:val="en-GB"/>
        </w:rPr>
        <w:t xml:space="preserve"> overhead on both </w:t>
      </w:r>
      <w:r>
        <w:rPr>
          <w:lang w:val="en-GB"/>
        </w:rPr>
        <w:t xml:space="preserve">the </w:t>
      </w:r>
      <w:r w:rsidRPr="0032430C">
        <w:rPr>
          <w:lang w:val="en-GB"/>
        </w:rPr>
        <w:t xml:space="preserve">UE </w:t>
      </w:r>
      <w:r>
        <w:rPr>
          <w:lang w:val="en-GB"/>
        </w:rPr>
        <w:t xml:space="preserve">side </w:t>
      </w:r>
      <w:r w:rsidRPr="0032430C">
        <w:rPr>
          <w:lang w:val="en-GB"/>
        </w:rPr>
        <w:t xml:space="preserve">and </w:t>
      </w:r>
      <w:r>
        <w:rPr>
          <w:lang w:val="en-GB"/>
        </w:rPr>
        <w:t xml:space="preserve">the </w:t>
      </w:r>
      <w:r w:rsidRPr="0032430C">
        <w:rPr>
          <w:lang w:val="en-GB"/>
        </w:rPr>
        <w:t>network side</w:t>
      </w:r>
      <w:r w:rsidRPr="00637551">
        <w:rPr>
          <w:lang w:val="en-US"/>
        </w:rPr>
        <w:t>.</w:t>
      </w:r>
      <w:bookmarkEnd w:id="23"/>
      <w:bookmarkEnd w:id="24"/>
    </w:p>
    <w:p w14:paraId="12869B08" w14:textId="2E28B1FF" w:rsidR="004D56B6" w:rsidRDefault="004D56B6" w:rsidP="00637551">
      <w:pPr>
        <w:rPr>
          <w:lang w:val="en-GB" w:eastAsia="ja-JP"/>
        </w:rPr>
      </w:pPr>
      <w:r>
        <w:rPr>
          <w:lang w:val="en-GB" w:eastAsia="ja-JP"/>
        </w:rPr>
        <w:t>In our view, the inherent assumption is that Network in principle, if retrieves the signalling based MDT report from the UE,</w:t>
      </w:r>
      <w:r w:rsidR="00BF14BC">
        <w:rPr>
          <w:lang w:val="en-GB" w:eastAsia="ja-JP"/>
        </w:rPr>
        <w:t xml:space="preserve"> can configure it with management-based MDT.</w:t>
      </w:r>
    </w:p>
    <w:p w14:paraId="3AB5BC5C" w14:textId="690ABEB9" w:rsidR="0016370D" w:rsidRPr="00637551" w:rsidRDefault="0016370D" w:rsidP="0016370D">
      <w:pPr>
        <w:pStyle w:val="Observation"/>
        <w:spacing w:after="120"/>
        <w:jc w:val="both"/>
        <w:rPr>
          <w:lang w:val="en-US"/>
        </w:rPr>
      </w:pPr>
      <w:bookmarkStart w:id="25" w:name="_Toc71536339"/>
      <w:r>
        <w:rPr>
          <w:lang w:val="en-GB"/>
        </w:rPr>
        <w:t xml:space="preserve">Network can configure the UE with management-based MDT configuration after retrieving </w:t>
      </w:r>
      <w:r w:rsidR="002E2CF6">
        <w:rPr>
          <w:lang w:val="en-GB"/>
        </w:rPr>
        <w:t>previously configured</w:t>
      </w:r>
      <w:r>
        <w:rPr>
          <w:lang w:val="en-GB"/>
        </w:rPr>
        <w:t xml:space="preserve"> signalling-based MDT </w:t>
      </w:r>
      <w:r w:rsidR="002E2CF6">
        <w:rPr>
          <w:lang w:val="en-GB"/>
        </w:rPr>
        <w:t>report</w:t>
      </w:r>
      <w:r w:rsidRPr="00637551">
        <w:rPr>
          <w:lang w:val="en-US"/>
        </w:rPr>
        <w:t>.</w:t>
      </w:r>
      <w:bookmarkEnd w:id="25"/>
    </w:p>
    <w:p w14:paraId="3D5FB06D" w14:textId="77777777" w:rsidR="0016370D" w:rsidRPr="00FE70FE" w:rsidRDefault="0016370D" w:rsidP="00637551">
      <w:pPr>
        <w:rPr>
          <w:lang w:val="en-US" w:eastAsia="ja-JP"/>
        </w:rPr>
      </w:pPr>
    </w:p>
    <w:p w14:paraId="7B2A2F16" w14:textId="5C43AA0E" w:rsidR="00637551" w:rsidRPr="0032430C" w:rsidRDefault="00AC7EB9" w:rsidP="00637551">
      <w:pPr>
        <w:rPr>
          <w:lang w:val="en-GB" w:eastAsia="ja-JP"/>
        </w:rPr>
      </w:pPr>
      <w:r>
        <w:rPr>
          <w:lang w:val="en-GB" w:eastAsia="ja-JP"/>
        </w:rPr>
        <w:t>However</w:t>
      </w:r>
      <w:r w:rsidR="00637551" w:rsidRPr="0032430C">
        <w:rPr>
          <w:lang w:val="en-GB" w:eastAsia="ja-JP"/>
        </w:rPr>
        <w:t>, using this approach, overwriting of signalling based MDT configuration is not avoided in the below scenario:</w:t>
      </w:r>
    </w:p>
    <w:p w14:paraId="1C5D66FD" w14:textId="77777777" w:rsidR="00637551" w:rsidRPr="0084734C" w:rsidRDefault="00637551" w:rsidP="00637551">
      <w:pPr>
        <w:pStyle w:val="ListParagraph"/>
        <w:numPr>
          <w:ilvl w:val="0"/>
          <w:numId w:val="34"/>
        </w:numPr>
        <w:contextualSpacing w:val="0"/>
        <w:rPr>
          <w:lang w:val="en-GB" w:eastAsia="ja-JP"/>
        </w:rPr>
      </w:pPr>
      <w:r w:rsidRPr="0084734C">
        <w:rPr>
          <w:lang w:val="en-GB" w:eastAsia="ja-JP"/>
        </w:rPr>
        <w:t>UE is configured with Signalling based MDT and T330 is running</w:t>
      </w:r>
    </w:p>
    <w:p w14:paraId="4644C576" w14:textId="77777777" w:rsidR="00637551" w:rsidRPr="0084734C" w:rsidRDefault="00637551" w:rsidP="00637551">
      <w:pPr>
        <w:pStyle w:val="ListParagraph"/>
        <w:numPr>
          <w:ilvl w:val="0"/>
          <w:numId w:val="34"/>
        </w:numPr>
        <w:contextualSpacing w:val="0"/>
        <w:rPr>
          <w:lang w:val="en-GB" w:eastAsia="ja-JP"/>
        </w:rPr>
      </w:pPr>
      <w:r w:rsidRPr="0084734C">
        <w:rPr>
          <w:lang w:val="en-GB" w:eastAsia="ja-JP"/>
        </w:rPr>
        <w:t>UE collects some logs and becomes RRC_CONNECTED</w:t>
      </w:r>
    </w:p>
    <w:p w14:paraId="575819A1" w14:textId="77777777" w:rsidR="00637551" w:rsidRPr="0084734C" w:rsidRDefault="00637551" w:rsidP="00637551">
      <w:pPr>
        <w:pStyle w:val="ListParagraph"/>
        <w:numPr>
          <w:ilvl w:val="1"/>
          <w:numId w:val="34"/>
        </w:numPr>
        <w:contextualSpacing w:val="0"/>
        <w:rPr>
          <w:lang w:val="en-GB" w:eastAsia="ja-JP"/>
        </w:rPr>
      </w:pPr>
      <w:r w:rsidRPr="0084734C">
        <w:rPr>
          <w:lang w:val="en-GB" w:eastAsia="ja-JP"/>
        </w:rPr>
        <w:t>UE informs RAN regarding availability of logged MDT measurement along with the type flag in RRCSetupComplete message.</w:t>
      </w:r>
    </w:p>
    <w:p w14:paraId="69DC268E" w14:textId="77777777" w:rsidR="00637551" w:rsidRPr="0084734C" w:rsidRDefault="00637551" w:rsidP="00637551">
      <w:pPr>
        <w:pStyle w:val="ListParagraph"/>
        <w:numPr>
          <w:ilvl w:val="1"/>
          <w:numId w:val="34"/>
        </w:numPr>
        <w:contextualSpacing w:val="0"/>
        <w:rPr>
          <w:lang w:val="en-GB" w:eastAsia="ja-JP"/>
        </w:rPr>
      </w:pPr>
      <w:r w:rsidRPr="0084734C">
        <w:rPr>
          <w:lang w:val="en-GB" w:eastAsia="ja-JP"/>
        </w:rPr>
        <w:t>RAN collects the report</w:t>
      </w:r>
    </w:p>
    <w:p w14:paraId="3DBFF319" w14:textId="77777777" w:rsidR="00637551" w:rsidRDefault="00637551" w:rsidP="00637551">
      <w:pPr>
        <w:rPr>
          <w:lang w:val="en-GB" w:eastAsia="ja-JP"/>
        </w:rPr>
      </w:pPr>
      <w:r w:rsidRPr="0032430C">
        <w:rPr>
          <w:lang w:val="en-GB" w:eastAsia="ja-JP"/>
        </w:rPr>
        <w:t>Now, in principle, RAN can configure this UE with management-based MDT, since it has already collected entire signalling-based MDT report and unaware of the fact that T330 is still running in UE. Thus, RAN inadvertently overwrites the running signalling-based MDT configuration.</w:t>
      </w:r>
      <w:r w:rsidRPr="00F3198A">
        <w:rPr>
          <w:lang w:val="en-GB" w:eastAsia="ja-JP"/>
        </w:rPr>
        <w:t xml:space="preserve"> </w:t>
      </w:r>
    </w:p>
    <w:p w14:paraId="07DDD3F0" w14:textId="77777777" w:rsidR="00637551" w:rsidRPr="0032430C" w:rsidRDefault="00637551" w:rsidP="00637551">
      <w:pPr>
        <w:rPr>
          <w:lang w:val="en-GB" w:eastAsia="ja-JP"/>
        </w:rPr>
      </w:pPr>
      <w:r w:rsidRPr="0082454E">
        <w:rPr>
          <w:noProof/>
        </w:rPr>
        <w:drawing>
          <wp:inline distT="0" distB="0" distL="0" distR="0" wp14:anchorId="126C6AAB" wp14:editId="056146A8">
            <wp:extent cx="4714875" cy="3472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5868" cy="3473027"/>
                    </a:xfrm>
                    <a:prstGeom prst="rect">
                      <a:avLst/>
                    </a:prstGeom>
                    <a:noFill/>
                    <a:ln>
                      <a:noFill/>
                    </a:ln>
                  </pic:spPr>
                </pic:pic>
              </a:graphicData>
            </a:graphic>
          </wp:inline>
        </w:drawing>
      </w:r>
    </w:p>
    <w:p w14:paraId="64184719" w14:textId="77777777" w:rsidR="00637551" w:rsidRDefault="00637551" w:rsidP="00637551">
      <w:pPr>
        <w:pStyle w:val="Observation"/>
        <w:spacing w:after="120"/>
        <w:jc w:val="both"/>
        <w:rPr>
          <w:lang w:val="en-US"/>
        </w:rPr>
      </w:pPr>
      <w:bookmarkStart w:id="26" w:name="_Toc61266269"/>
      <w:bookmarkStart w:id="27" w:name="_Toc71536340"/>
      <w:r w:rsidRPr="0032430C">
        <w:rPr>
          <w:lang w:val="en-GB"/>
        </w:rPr>
        <w:t>UE informing RAN regarding the flag at every RRC change completion instance does not avoid overwriting signalling-based MDT configuration with management-based MDT configuration</w:t>
      </w:r>
      <w:r>
        <w:rPr>
          <w:lang w:val="en-GB"/>
        </w:rPr>
        <w:t xml:space="preserve"> as fetching the signaling based MDT report does not mean that the T330 has already expired</w:t>
      </w:r>
      <w:r w:rsidRPr="00637551">
        <w:rPr>
          <w:lang w:val="en-US"/>
        </w:rPr>
        <w:t>.</w:t>
      </w:r>
      <w:bookmarkEnd w:id="26"/>
      <w:bookmarkEnd w:id="27"/>
    </w:p>
    <w:p w14:paraId="03A5E3B6" w14:textId="34CF529B" w:rsidR="00CD110E" w:rsidRDefault="00CD110E" w:rsidP="00637551">
      <w:pPr>
        <w:rPr>
          <w:lang w:val="en-US"/>
        </w:rPr>
      </w:pPr>
      <w:r>
        <w:rPr>
          <w:lang w:val="en-US"/>
        </w:rPr>
        <w:t>However, the overhead of including this information in every R</w:t>
      </w:r>
      <w:r w:rsidR="0011080A">
        <w:rPr>
          <w:lang w:val="en-US"/>
        </w:rPr>
        <w:t xml:space="preserve">RCxxComplete message </w:t>
      </w:r>
      <w:r w:rsidR="00467E7E">
        <w:rPr>
          <w:lang w:val="en-US"/>
        </w:rPr>
        <w:t xml:space="preserve">cannot be overlooked i.e., if the UE has a signaling based configuration, then the UE sends this indicator and some </w:t>
      </w:r>
      <w:r w:rsidR="00E62FED">
        <w:rPr>
          <w:lang w:val="en-US"/>
        </w:rPr>
        <w:t xml:space="preserve">additional information about this MDT configuration to the CU via RRCxxComplete messages. Over the </w:t>
      </w:r>
      <w:r w:rsidR="00C11769">
        <w:rPr>
          <w:lang w:val="en-US"/>
        </w:rPr>
        <w:t>lifetime</w:t>
      </w:r>
      <w:r w:rsidR="00E62FED">
        <w:rPr>
          <w:lang w:val="en-US"/>
        </w:rPr>
        <w:t xml:space="preserve"> of this signaling based logged MDT configuration, the UE might </w:t>
      </w:r>
      <w:r w:rsidR="006F5822">
        <w:rPr>
          <w:lang w:val="en-US"/>
        </w:rPr>
        <w:t>send many RRCxxComplete messages and th</w:t>
      </w:r>
      <w:r w:rsidR="00F07A1E">
        <w:rPr>
          <w:lang w:val="en-US"/>
        </w:rPr>
        <w:t>us the accumulated overhead of these bits in the RRCxxComplete is very high.</w:t>
      </w:r>
    </w:p>
    <w:p w14:paraId="0119BA46" w14:textId="2532E4BB" w:rsidR="00E948FD" w:rsidRDefault="00E948FD" w:rsidP="00E948FD">
      <w:pPr>
        <w:pStyle w:val="Observation"/>
        <w:spacing w:after="120"/>
        <w:jc w:val="both"/>
        <w:rPr>
          <w:lang w:val="en-US"/>
        </w:rPr>
      </w:pPr>
      <w:bookmarkStart w:id="28" w:name="_Toc71536341"/>
      <w:r>
        <w:rPr>
          <w:lang w:val="en-US"/>
        </w:rPr>
        <w:t xml:space="preserve">Over the </w:t>
      </w:r>
      <w:r w:rsidR="00100134">
        <w:rPr>
          <w:lang w:val="en-US"/>
        </w:rPr>
        <w:t>lifetime</w:t>
      </w:r>
      <w:r>
        <w:rPr>
          <w:lang w:val="en-US"/>
        </w:rPr>
        <w:t xml:space="preserve"> of this signaling based logged MDT configuration, the UE might send many RRCxxComplete messages and thus the accumulated overhead of these bits in the RRCxxComplete is very high</w:t>
      </w:r>
      <w:r w:rsidRPr="00637551">
        <w:rPr>
          <w:lang w:val="en-US"/>
        </w:rPr>
        <w:t>.</w:t>
      </w:r>
      <w:bookmarkEnd w:id="28"/>
    </w:p>
    <w:p w14:paraId="7D466522" w14:textId="38390E52" w:rsidR="00A5544D" w:rsidRDefault="009A63C6" w:rsidP="00637551">
      <w:pPr>
        <w:rPr>
          <w:lang w:val="en-US"/>
        </w:rPr>
      </w:pPr>
      <w:r>
        <w:rPr>
          <w:lang w:val="en-US"/>
        </w:rPr>
        <w:t xml:space="preserve">Based on the above reasoning, we believe the solution </w:t>
      </w:r>
      <w:r w:rsidR="00A5544D">
        <w:rPr>
          <w:lang w:val="en-US"/>
        </w:rPr>
        <w:t>of increasing the size of RRCxxComplete messages should be avoided.</w:t>
      </w:r>
      <w:r w:rsidR="00020551">
        <w:rPr>
          <w:lang w:val="en-US"/>
        </w:rPr>
        <w:t xml:space="preserve"> </w:t>
      </w:r>
      <w:r w:rsidR="00A5544D">
        <w:rPr>
          <w:lang w:val="en-US"/>
        </w:rPr>
        <w:t>This can be achieved using a new RRC message, loggedMDTReject</w:t>
      </w:r>
      <w:r w:rsidR="0052775F">
        <w:rPr>
          <w:lang w:val="en-US"/>
        </w:rPr>
        <w:t xml:space="preserve"> to avoid the overhead of increasing the size of RRCxxComplete messages but still ensuring that the UE does </w:t>
      </w:r>
      <w:r w:rsidR="003A3F21">
        <w:rPr>
          <w:lang w:val="en-US"/>
        </w:rPr>
        <w:t xml:space="preserve">not </w:t>
      </w:r>
      <w:r w:rsidR="00C5612C">
        <w:rPr>
          <w:lang w:val="en-US"/>
        </w:rPr>
        <w:t>override the signaling based logged MDT configuration with management based logged MDT configuration</w:t>
      </w:r>
      <w:r w:rsidR="00E33F3A">
        <w:rPr>
          <w:lang w:val="en-US"/>
        </w:rPr>
        <w:t>.</w:t>
      </w:r>
    </w:p>
    <w:p w14:paraId="7E276FDA" w14:textId="77777777" w:rsidR="00020551" w:rsidRPr="0032430C" w:rsidRDefault="00020551" w:rsidP="00020551">
      <w:pPr>
        <w:rPr>
          <w:lang w:val="en-GB" w:eastAsia="ja-JP"/>
        </w:rPr>
      </w:pPr>
      <w:r w:rsidRPr="00B569A1">
        <w:rPr>
          <w:rFonts w:ascii="Arial" w:eastAsia="Times New Roman" w:hAnsi="Arial" w:cs="Arial"/>
          <w:sz w:val="20"/>
          <w:szCs w:val="20"/>
          <w:lang w:val="en-GB" w:eastAsia="ja-JP"/>
        </w:rPr>
        <w:object w:dxaOrig="5430" w:dyaOrig="2415" w14:anchorId="34FD8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0.75pt" o:ole="">
            <v:imagedata r:id="rId14" o:title=""/>
          </v:shape>
          <o:OLEObject Type="Embed" ProgID="Mscgen.Chart" ShapeID="_x0000_i1025" DrawAspect="Content" ObjectID="_1682182125" r:id="rId15"/>
        </w:object>
      </w:r>
    </w:p>
    <w:p w14:paraId="49FAF58E" w14:textId="35664E2A" w:rsidR="00020551" w:rsidRDefault="00020551" w:rsidP="00020551">
      <w:pPr>
        <w:pStyle w:val="Caption"/>
        <w:rPr>
          <w:lang w:val="en-GB" w:eastAsia="ja-JP"/>
        </w:rPr>
      </w:pPr>
      <w:bookmarkStart w:id="29" w:name="_Ref61266015"/>
      <w:r w:rsidRPr="00C11769">
        <w:rPr>
          <w:lang w:val="en-US"/>
        </w:rPr>
        <w:t xml:space="preserve">Figure </w:t>
      </w:r>
      <w:r>
        <w:fldChar w:fldCharType="begin"/>
      </w:r>
      <w:r w:rsidRPr="00C11769">
        <w:rPr>
          <w:lang w:val="en-US"/>
        </w:rPr>
        <w:instrText xml:space="preserve"> SEQ Figure \* ARABIC </w:instrText>
      </w:r>
      <w:r>
        <w:fldChar w:fldCharType="separate"/>
      </w:r>
      <w:r w:rsidR="006E1DDA">
        <w:rPr>
          <w:noProof/>
          <w:lang w:val="en-US"/>
        </w:rPr>
        <w:t>3</w:t>
      </w:r>
      <w:r>
        <w:rPr>
          <w:noProof/>
        </w:rPr>
        <w:fldChar w:fldCharType="end"/>
      </w:r>
      <w:bookmarkEnd w:id="29"/>
      <w:r w:rsidRPr="00C11769">
        <w:rPr>
          <w:lang w:val="en-US"/>
        </w:rPr>
        <w:t>: Signalling diagram if UE rejects configuration</w:t>
      </w:r>
    </w:p>
    <w:p w14:paraId="3BAB3010" w14:textId="77777777" w:rsidR="00020551" w:rsidRDefault="00020551" w:rsidP="00020551">
      <w:pPr>
        <w:rPr>
          <w:lang w:val="en-GB" w:eastAsia="ja-JP"/>
        </w:rPr>
      </w:pPr>
      <w:r w:rsidRPr="0032430C">
        <w:rPr>
          <w:lang w:val="en-GB" w:eastAsia="ja-JP"/>
        </w:rPr>
        <w:t>In this solution, RAN configures UE with management-based MDT as per current procedure. If UE is configured with signalling-based MDT, it sends a reject message towards RAN informing about the configuration and ignores the management-based MDT configuration. Absence of such reject message implicitly indicates UE acceptance of MDT configuration.</w:t>
      </w:r>
    </w:p>
    <w:p w14:paraId="315FA9BC" w14:textId="77777777" w:rsidR="00020551" w:rsidRPr="00C11769" w:rsidRDefault="00020551" w:rsidP="00020551">
      <w:pPr>
        <w:pStyle w:val="Proposal"/>
        <w:tabs>
          <w:tab w:val="clear" w:pos="1304"/>
        </w:tabs>
        <w:spacing w:after="120"/>
        <w:ind w:left="1701" w:hanging="1701"/>
        <w:jc w:val="both"/>
        <w:rPr>
          <w:lang w:val="en-US"/>
        </w:rPr>
      </w:pPr>
      <w:bookmarkStart w:id="30" w:name="_Toc61532836"/>
      <w:bookmarkStart w:id="31" w:name="_Toc71536349"/>
      <w:r w:rsidRPr="0032430C">
        <w:rPr>
          <w:lang w:val="en-GB" w:eastAsia="ja-JP"/>
        </w:rPr>
        <w:t>A UE configured with signalling-based MDT sends an explicit reject message to RAN if it receives a management-based MDT configuration</w:t>
      </w:r>
      <w:r w:rsidRPr="00C11769">
        <w:rPr>
          <w:lang w:val="en-US"/>
        </w:rPr>
        <w:t>.</w:t>
      </w:r>
      <w:bookmarkEnd w:id="30"/>
      <w:bookmarkEnd w:id="31"/>
    </w:p>
    <w:p w14:paraId="3DFF558F" w14:textId="77777777" w:rsidR="00020551" w:rsidRPr="0032430C" w:rsidRDefault="00020551" w:rsidP="00020551">
      <w:pPr>
        <w:rPr>
          <w:lang w:val="en-GB" w:eastAsia="ja-JP"/>
        </w:rPr>
      </w:pPr>
      <w:r w:rsidRPr="0032430C">
        <w:rPr>
          <w:lang w:val="en-GB" w:eastAsia="ja-JP"/>
        </w:rPr>
        <w:t>Several scenarios can arise considering current decision that UE can be configured with only one logged MDT configuration. Below list explains UE behaviour in each of these scenarios:</w:t>
      </w:r>
    </w:p>
    <w:p w14:paraId="078214A3"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management-based MDT and is being configured with new management-based MDT configuration</w:t>
      </w:r>
      <w:r>
        <w:rPr>
          <w:lang w:val="en-GB" w:eastAsia="ja-JP"/>
        </w:rPr>
        <w:t>.</w:t>
      </w:r>
    </w:p>
    <w:p w14:paraId="245E61D8"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53DC70E3"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management-based MDT and is being configured with new signalling-based MDT configuration</w:t>
      </w:r>
    </w:p>
    <w:p w14:paraId="4AE39100"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173E935B"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signalling-based MDT and is being configured with new signalling-based MDT configuration</w:t>
      </w:r>
    </w:p>
    <w:p w14:paraId="56A7C22E"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7CD13A6B"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signalling-based MDT and is being configured with new management-based MDT configuration</w:t>
      </w:r>
    </w:p>
    <w:p w14:paraId="01BB27AA"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sends a reject message and continues logging information according to the signalling-based MDT configuration.</w:t>
      </w:r>
    </w:p>
    <w:p w14:paraId="03ED63ED" w14:textId="77777777" w:rsidR="00020551" w:rsidRDefault="00020551" w:rsidP="00020551">
      <w:pPr>
        <w:rPr>
          <w:lang w:val="en-GB" w:eastAsia="ja-JP"/>
        </w:rPr>
      </w:pPr>
      <w:r w:rsidRPr="0032430C">
        <w:rPr>
          <w:lang w:val="en-GB" w:eastAsia="ja-JP"/>
        </w:rPr>
        <w:t>An example of such IE is given below</w:t>
      </w:r>
      <w:r>
        <w:rPr>
          <w:lang w:val="en-GB" w:eastAsia="ja-JP"/>
        </w:rPr>
        <w:t>.</w:t>
      </w:r>
    </w:p>
    <w:p w14:paraId="451F334C" w14:textId="77777777" w:rsidR="00020551" w:rsidRPr="00B569A1" w:rsidRDefault="00020551" w:rsidP="00020551">
      <w:pPr>
        <w:keepNext/>
        <w:keepLines/>
        <w:overflowPunct w:val="0"/>
        <w:autoSpaceDE w:val="0"/>
        <w:autoSpaceDN w:val="0"/>
        <w:adjustRightInd w:val="0"/>
        <w:spacing w:before="60" w:after="180" w:line="240" w:lineRule="auto"/>
        <w:jc w:val="both"/>
        <w:textAlignment w:val="baseline"/>
        <w:rPr>
          <w:rFonts w:ascii="Arial" w:eastAsia="Times New Roman" w:hAnsi="Arial" w:cs="Arial"/>
          <w:b/>
          <w:sz w:val="20"/>
          <w:szCs w:val="20"/>
          <w:lang w:val="en-US" w:eastAsia="x-none"/>
        </w:rPr>
      </w:pPr>
      <w:r w:rsidRPr="00B569A1">
        <w:rPr>
          <w:rFonts w:ascii="Arial" w:eastAsia="Times New Roman" w:hAnsi="Arial" w:cs="Arial"/>
          <w:b/>
          <w:i/>
          <w:sz w:val="20"/>
          <w:szCs w:val="20"/>
          <w:lang w:val="en-US" w:eastAsia="x-none"/>
        </w:rPr>
        <w:t>LoggedMDTReject</w:t>
      </w:r>
      <w:r w:rsidRPr="00B569A1">
        <w:rPr>
          <w:rFonts w:ascii="Arial" w:eastAsia="Times New Roman" w:hAnsi="Arial" w:cs="Arial"/>
          <w:b/>
          <w:sz w:val="20"/>
          <w:szCs w:val="20"/>
          <w:lang w:val="x-none" w:eastAsia="x-none"/>
        </w:rPr>
        <w:t xml:space="preserve"> </w:t>
      </w:r>
      <w:r w:rsidRPr="00B569A1">
        <w:rPr>
          <w:rFonts w:ascii="Arial" w:eastAsia="Times New Roman" w:hAnsi="Arial" w:cs="Arial"/>
          <w:b/>
          <w:sz w:val="20"/>
          <w:szCs w:val="20"/>
          <w:lang w:val="en-US" w:eastAsia="x-none"/>
        </w:rPr>
        <w:t>message</w:t>
      </w:r>
    </w:p>
    <w:p w14:paraId="58FFBDE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ASN1START</w:t>
      </w:r>
    </w:p>
    <w:p w14:paraId="6625D0B0"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TAG-LOGGEDMDTREJECT-START</w:t>
      </w:r>
    </w:p>
    <w:p w14:paraId="53C3D47E"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1ABBB679"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iCs/>
          <w:noProof/>
          <w:sz w:val="16"/>
          <w:szCs w:val="20"/>
          <w:lang w:val="en-US" w:eastAsia="sv-SE"/>
        </w:rPr>
        <w:t>LoggedMDTReject</w:t>
      </w:r>
      <w:r w:rsidRPr="00B569A1">
        <w:rPr>
          <w:rFonts w:ascii="Courier New" w:eastAsia="Batang" w:hAnsi="Courier New" w:cs="Times New Roman"/>
          <w:noProof/>
          <w:sz w:val="16"/>
          <w:szCs w:val="20"/>
          <w:lang w:val="en-GB" w:eastAsia="sv-SE"/>
        </w:rPr>
        <w:t>::=</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SEQUENCE</w:t>
      </w:r>
      <w:r w:rsidRPr="00B569A1">
        <w:rPr>
          <w:rFonts w:ascii="Courier New" w:eastAsia="Batang" w:hAnsi="Courier New" w:cs="Times New Roman"/>
          <w:noProof/>
          <w:sz w:val="16"/>
          <w:szCs w:val="20"/>
          <w:lang w:val="en-GB" w:eastAsia="sv-SE"/>
        </w:rPr>
        <w:t xml:space="preserve"> {</w:t>
      </w:r>
    </w:p>
    <w:p w14:paraId="2E540B7C" w14:textId="77777777" w:rsidR="0002055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ab/>
        <w:t>signallingMDTConfigActive</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ENUMERATED</w:t>
      </w:r>
      <w:r w:rsidRPr="00B569A1">
        <w:rPr>
          <w:rFonts w:ascii="Courier New" w:eastAsia="Batang" w:hAnsi="Courier New" w:cs="Times New Roman"/>
          <w:noProof/>
          <w:sz w:val="16"/>
          <w:szCs w:val="20"/>
          <w:lang w:val="en-GB" w:eastAsia="sv-SE"/>
        </w:rPr>
        <w:t xml:space="preserve"> {true,false},</w:t>
      </w:r>
    </w:p>
    <w:p w14:paraId="6949717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14:paraId="419368EE"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w:t>
      </w:r>
    </w:p>
    <w:p w14:paraId="4F2D45D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16DDC2C5"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 LOGGEDMDTREJECT -STOP</w:t>
      </w:r>
    </w:p>
    <w:p w14:paraId="5485BBBC"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ASN1STOP</w:t>
      </w:r>
    </w:p>
    <w:p w14:paraId="297FEFAB" w14:textId="77777777" w:rsidR="00020551" w:rsidRPr="0032430C" w:rsidRDefault="00020551" w:rsidP="00020551">
      <w:pPr>
        <w:rPr>
          <w:lang w:val="en-GB" w:eastAsia="ja-JP"/>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20551" w:rsidRPr="00B569A1" w14:paraId="054FAA57" w14:textId="77777777" w:rsidTr="004E1AB3">
        <w:tc>
          <w:tcPr>
            <w:tcW w:w="9067" w:type="dxa"/>
            <w:tcBorders>
              <w:top w:val="single" w:sz="4" w:space="0" w:color="auto"/>
              <w:left w:val="single" w:sz="4" w:space="0" w:color="auto"/>
              <w:bottom w:val="single" w:sz="4" w:space="0" w:color="auto"/>
              <w:right w:val="single" w:sz="4" w:space="0" w:color="auto"/>
            </w:tcBorders>
            <w:hideMark/>
          </w:tcPr>
          <w:p w14:paraId="2C1A3AD4" w14:textId="77777777" w:rsidR="00020551" w:rsidRPr="00B569A1" w:rsidRDefault="00020551" w:rsidP="004E1AB3">
            <w:pPr>
              <w:keepNext/>
              <w:keepLines/>
              <w:overflowPunct w:val="0"/>
              <w:autoSpaceDE w:val="0"/>
              <w:autoSpaceDN w:val="0"/>
              <w:adjustRightInd w:val="0"/>
              <w:spacing w:after="0" w:line="240" w:lineRule="auto"/>
              <w:jc w:val="both"/>
              <w:textAlignment w:val="baseline"/>
              <w:rPr>
                <w:rFonts w:eastAsia="Times New Roman" w:cstheme="minorHAnsi"/>
                <w:b/>
                <w:lang w:val="x-none" w:eastAsia="sv-SE"/>
              </w:rPr>
            </w:pPr>
            <w:r w:rsidRPr="00B569A1">
              <w:rPr>
                <w:rFonts w:eastAsia="Times New Roman" w:cstheme="minorHAnsi"/>
                <w:b/>
                <w:i/>
                <w:lang w:eastAsia="x-none"/>
              </w:rPr>
              <w:t xml:space="preserve">LoggedMDTReject </w:t>
            </w:r>
            <w:r w:rsidRPr="00B569A1">
              <w:rPr>
                <w:rFonts w:eastAsia="Times New Roman" w:cstheme="minorHAnsi"/>
                <w:b/>
                <w:i/>
                <w:lang w:val="x-none" w:eastAsia="sv-SE"/>
              </w:rPr>
              <w:t xml:space="preserve"> </w:t>
            </w:r>
            <w:r w:rsidRPr="00B569A1">
              <w:rPr>
                <w:rFonts w:eastAsia="Times New Roman" w:cstheme="minorHAnsi"/>
                <w:b/>
                <w:lang w:val="x-none" w:eastAsia="sv-SE"/>
              </w:rPr>
              <w:t>field descriptions</w:t>
            </w:r>
          </w:p>
        </w:tc>
      </w:tr>
      <w:tr w:rsidR="00020551" w:rsidRPr="00DA2C5B" w14:paraId="1C78863D" w14:textId="77777777" w:rsidTr="004E1AB3">
        <w:tc>
          <w:tcPr>
            <w:tcW w:w="9067" w:type="dxa"/>
            <w:tcBorders>
              <w:top w:val="single" w:sz="4" w:space="0" w:color="auto"/>
              <w:left w:val="single" w:sz="4" w:space="0" w:color="auto"/>
              <w:bottom w:val="single" w:sz="4" w:space="0" w:color="auto"/>
              <w:right w:val="single" w:sz="4" w:space="0" w:color="auto"/>
            </w:tcBorders>
          </w:tcPr>
          <w:p w14:paraId="5C467E7B" w14:textId="77777777" w:rsidR="00020551" w:rsidRPr="00B569A1" w:rsidRDefault="00020551" w:rsidP="004E1AB3">
            <w:pPr>
              <w:keepNext/>
              <w:keepLines/>
              <w:overflowPunct w:val="0"/>
              <w:autoSpaceDE w:val="0"/>
              <w:autoSpaceDN w:val="0"/>
              <w:adjustRightInd w:val="0"/>
              <w:spacing w:after="0" w:line="240" w:lineRule="auto"/>
              <w:jc w:val="both"/>
              <w:textAlignment w:val="baseline"/>
              <w:rPr>
                <w:rFonts w:eastAsia="Times New Roman" w:cstheme="minorHAnsi"/>
                <w:b/>
                <w:i/>
                <w:lang w:val="en-US" w:eastAsia="sv-SE"/>
              </w:rPr>
            </w:pPr>
            <w:r w:rsidRPr="00B569A1">
              <w:rPr>
                <w:rFonts w:eastAsia="Times New Roman" w:cstheme="minorHAnsi"/>
                <w:b/>
                <w:i/>
                <w:lang w:val="en-US" w:eastAsia="sv-SE"/>
              </w:rPr>
              <w:t>signallingMDTConfigActive</w:t>
            </w:r>
          </w:p>
          <w:p w14:paraId="176F1B57" w14:textId="77777777" w:rsidR="00020551" w:rsidRPr="00B569A1" w:rsidRDefault="00020551" w:rsidP="004E1AB3">
            <w:pPr>
              <w:keepNext/>
              <w:keepLines/>
              <w:overflowPunct w:val="0"/>
              <w:autoSpaceDE w:val="0"/>
              <w:autoSpaceDN w:val="0"/>
              <w:adjustRightInd w:val="0"/>
              <w:spacing w:after="0" w:line="240" w:lineRule="auto"/>
              <w:jc w:val="both"/>
              <w:textAlignment w:val="baseline"/>
              <w:rPr>
                <w:rFonts w:eastAsia="Times New Roman" w:cstheme="minorHAnsi"/>
                <w:bCs/>
                <w:iCs/>
                <w:lang w:val="en-US" w:eastAsia="sv-SE"/>
              </w:rPr>
            </w:pPr>
            <w:r w:rsidRPr="00B569A1">
              <w:rPr>
                <w:rFonts w:eastAsia="Times New Roman" w:cstheme="minorHAnsi"/>
                <w:bCs/>
                <w:iCs/>
                <w:lang w:val="en-US" w:eastAsia="sv-SE"/>
              </w:rPr>
              <w:t>Indicates if UE has T330 timer active, false indicates that UE has signaling based MDT measurement report available</w:t>
            </w:r>
          </w:p>
        </w:tc>
      </w:tr>
    </w:tbl>
    <w:p w14:paraId="76D8F6A6" w14:textId="77777777" w:rsidR="00E33F3A" w:rsidRDefault="00E33F3A" w:rsidP="00637551">
      <w:pPr>
        <w:rPr>
          <w:lang w:val="en-US"/>
        </w:rPr>
      </w:pPr>
    </w:p>
    <w:p w14:paraId="63B863CA" w14:textId="1BC6DF9B" w:rsidR="00637551" w:rsidRPr="00CB036F" w:rsidRDefault="00016C4E" w:rsidP="00637551">
      <w:pPr>
        <w:rPr>
          <w:lang w:val="en-GB"/>
        </w:rPr>
      </w:pPr>
      <w:r>
        <w:rPr>
          <w:lang w:val="en-GB"/>
        </w:rPr>
        <w:t>As this message is sent only when a new management based logged MDT configuration is received by the UE, there is no overhead on the existing RRCxxComplete messages.</w:t>
      </w:r>
      <w:r w:rsidR="00B35DEB">
        <w:rPr>
          <w:lang w:val="en-GB"/>
        </w:rPr>
        <w:t xml:space="preserve"> Thus</w:t>
      </w:r>
      <w:r w:rsidR="00AF0872">
        <w:rPr>
          <w:lang w:val="en-GB"/>
        </w:rPr>
        <w:t>,</w:t>
      </w:r>
      <w:r w:rsidR="00B35DEB">
        <w:rPr>
          <w:lang w:val="en-GB"/>
        </w:rPr>
        <w:t xml:space="preserve"> any valuable information to further aid the network about the current status of T330 can be included in such a reject message.</w:t>
      </w:r>
    </w:p>
    <w:p w14:paraId="0397C2D0" w14:textId="67638C75" w:rsidR="00F37259" w:rsidRPr="00F37259" w:rsidRDefault="00016C4E" w:rsidP="00F37259">
      <w:pPr>
        <w:pStyle w:val="Observation"/>
        <w:spacing w:after="120"/>
        <w:jc w:val="both"/>
        <w:rPr>
          <w:lang w:val="en-US"/>
        </w:rPr>
      </w:pPr>
      <w:bookmarkStart w:id="32" w:name="_Toc71536342"/>
      <w:r>
        <w:rPr>
          <w:lang w:val="en-GB"/>
        </w:rPr>
        <w:t>As the loggedMDTReject message is sent only when a new management based logged MDT configuration is received by the UE, there is no overhead on the existing RRCxxComplete messages</w:t>
      </w:r>
      <w:r w:rsidRPr="00637551">
        <w:rPr>
          <w:lang w:val="en-US"/>
        </w:rPr>
        <w:t>.</w:t>
      </w:r>
      <w:bookmarkEnd w:id="32"/>
    </w:p>
    <w:p w14:paraId="70196AB8" w14:textId="2ADAF11B" w:rsidR="00F37259" w:rsidRPr="00C11769" w:rsidRDefault="00480BD3" w:rsidP="00F37259">
      <w:pPr>
        <w:pStyle w:val="Proposal"/>
        <w:tabs>
          <w:tab w:val="clear" w:pos="1304"/>
        </w:tabs>
        <w:spacing w:after="120"/>
        <w:ind w:left="1701" w:hanging="1701"/>
        <w:jc w:val="both"/>
        <w:rPr>
          <w:lang w:val="en-US"/>
        </w:rPr>
      </w:pPr>
      <w:bookmarkStart w:id="33" w:name="_Toc71536350"/>
      <w:r w:rsidRPr="00C11769">
        <w:rPr>
          <w:lang w:val="en-US"/>
        </w:rPr>
        <w:t>Status of T330 timer can be inclu</w:t>
      </w:r>
      <w:r w:rsidR="00AF0872">
        <w:rPr>
          <w:lang w:val="en-US"/>
        </w:rPr>
        <w:t>d</w:t>
      </w:r>
      <w:r w:rsidRPr="00C11769">
        <w:rPr>
          <w:lang w:val="en-US"/>
        </w:rPr>
        <w:t xml:space="preserve">ed in the </w:t>
      </w:r>
      <w:r>
        <w:rPr>
          <w:lang w:val="en-GB"/>
        </w:rPr>
        <w:t>loggedMDTReject message</w:t>
      </w:r>
      <w:r w:rsidR="002A67B3">
        <w:rPr>
          <w:lang w:val="en-GB"/>
        </w:rPr>
        <w:t xml:space="preserve"> to assist the network </w:t>
      </w:r>
      <w:r w:rsidR="00924943">
        <w:rPr>
          <w:lang w:val="en-GB"/>
        </w:rPr>
        <w:t>in avoiding overwriting</w:t>
      </w:r>
      <w:r w:rsidR="00F37259" w:rsidRPr="00C11769">
        <w:rPr>
          <w:lang w:val="en-US"/>
        </w:rPr>
        <w:t>.</w:t>
      </w:r>
      <w:bookmarkEnd w:id="33"/>
    </w:p>
    <w:p w14:paraId="7CFCEFB8" w14:textId="77777777" w:rsidR="00016C4E" w:rsidRPr="00FE70FE" w:rsidRDefault="00016C4E" w:rsidP="00637551">
      <w:pPr>
        <w:rPr>
          <w:lang w:val="en-US"/>
        </w:rPr>
      </w:pPr>
    </w:p>
    <w:p w14:paraId="0EA3E36A" w14:textId="77777777" w:rsidR="00D8203B" w:rsidRPr="00573E9E" w:rsidRDefault="00D8203B" w:rsidP="00D8203B">
      <w:pPr>
        <w:pStyle w:val="Heading1"/>
        <w:rPr>
          <w:lang w:val="en-US"/>
        </w:rPr>
      </w:pPr>
      <w:bookmarkStart w:id="34" w:name="_Toc461106288"/>
      <w:bookmarkEnd w:id="2"/>
      <w:bookmarkEnd w:id="34"/>
      <w:r w:rsidRPr="00573E9E">
        <w:rPr>
          <w:lang w:val="en-US"/>
        </w:rPr>
        <w:t>Conclusion</w:t>
      </w:r>
    </w:p>
    <w:p w14:paraId="7236157F" w14:textId="492F17B5" w:rsidR="001F17D7" w:rsidRDefault="00022FF7" w:rsidP="006E003B">
      <w:pPr>
        <w:rPr>
          <w:b/>
          <w:lang w:val="en-US"/>
        </w:rPr>
      </w:pPr>
      <w:bookmarkStart w:id="35" w:name="_Toc485398802"/>
      <w:bookmarkStart w:id="36" w:name="_Toc485417365"/>
      <w:r w:rsidRPr="005569A8">
        <w:rPr>
          <w:lang w:val="en-US"/>
        </w:rPr>
        <w:t>In this contribution, the following observations were captured:</w:t>
      </w:r>
      <w:bookmarkEnd w:id="35"/>
      <w:bookmarkEnd w:id="36"/>
    </w:p>
    <w:p w14:paraId="143DA1C6" w14:textId="77777777" w:rsidR="006E1DDA"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71536332" w:history="1">
        <w:r w:rsidR="006E1DDA" w:rsidRPr="00FA5FFC">
          <w:rPr>
            <w:rStyle w:val="Hyperlink"/>
            <w:lang w:val="en-US"/>
          </w:rPr>
          <w:t>Observation 1</w:t>
        </w:r>
        <w:r w:rsidR="006E1DDA">
          <w:rPr>
            <w:rFonts w:asciiTheme="minorHAnsi" w:eastAsiaTheme="minorEastAsia" w:hAnsiTheme="minorHAnsi" w:cstheme="minorBidi"/>
            <w:b w:val="0"/>
            <w:sz w:val="22"/>
            <w:lang w:val="sv-SE" w:eastAsia="sv-SE"/>
          </w:rPr>
          <w:tab/>
        </w:r>
        <w:r w:rsidR="006E1DDA" w:rsidRPr="00FA5FFC">
          <w:rPr>
            <w:rStyle w:val="Hyperlink"/>
          </w:rPr>
          <w:t xml:space="preserve">The RAN4 measurement performance </w:t>
        </w:r>
        <w:r w:rsidR="006E1DDA" w:rsidRPr="00FA5FFC">
          <w:rPr>
            <w:rStyle w:val="Hyperlink"/>
            <w:lang w:val="en-US"/>
          </w:rPr>
          <w:t>requirements will be different for overlapping carriers (those carriers which are part of both cell reselection SIBs and early measurement configuration) and non-overlapping carriers (those carriers which are part of only cell reselection SIBs).</w:t>
        </w:r>
      </w:hyperlink>
    </w:p>
    <w:p w14:paraId="1B73DA4F" w14:textId="77777777" w:rsidR="006E1DDA" w:rsidRDefault="00DD58FE">
      <w:pPr>
        <w:pStyle w:val="TOC1"/>
        <w:rPr>
          <w:rFonts w:asciiTheme="minorHAnsi" w:eastAsiaTheme="minorEastAsia" w:hAnsiTheme="minorHAnsi" w:cstheme="minorBidi"/>
          <w:b w:val="0"/>
          <w:sz w:val="22"/>
          <w:lang w:val="sv-SE" w:eastAsia="sv-SE"/>
        </w:rPr>
      </w:pPr>
      <w:hyperlink w:anchor="_Toc71536333" w:history="1">
        <w:r w:rsidR="006E1DDA" w:rsidRPr="00FA5FFC">
          <w:rPr>
            <w:rStyle w:val="Hyperlink"/>
            <w:lang w:val="en-US"/>
          </w:rPr>
          <w:t>Observation 2</w:t>
        </w:r>
        <w:r w:rsidR="006E1DDA">
          <w:rPr>
            <w:rFonts w:asciiTheme="minorHAnsi" w:eastAsiaTheme="minorEastAsia" w:hAnsiTheme="minorHAnsi" w:cstheme="minorBidi"/>
            <w:b w:val="0"/>
            <w:sz w:val="22"/>
            <w:lang w:val="sv-SE" w:eastAsia="sv-SE"/>
          </w:rPr>
          <w:tab/>
        </w:r>
        <w:r w:rsidR="006E1DDA" w:rsidRPr="00FA5FFC">
          <w:rPr>
            <w:rStyle w:val="Hyperlink"/>
            <w:lang w:val="en-US"/>
          </w:rPr>
          <w:t>Network is aware of requested si-RequestResources, but not the specific SIB intended by the UE.</w:t>
        </w:r>
      </w:hyperlink>
    </w:p>
    <w:p w14:paraId="468AD713" w14:textId="77777777" w:rsidR="006E1DDA" w:rsidRDefault="00DD58FE">
      <w:pPr>
        <w:pStyle w:val="TOC1"/>
        <w:rPr>
          <w:rFonts w:asciiTheme="minorHAnsi" w:eastAsiaTheme="minorEastAsia" w:hAnsiTheme="minorHAnsi" w:cstheme="minorBidi"/>
          <w:b w:val="0"/>
          <w:sz w:val="22"/>
          <w:lang w:val="sv-SE" w:eastAsia="sv-SE"/>
        </w:rPr>
      </w:pPr>
      <w:hyperlink w:anchor="_Toc71536334" w:history="1">
        <w:r w:rsidR="006E1DDA" w:rsidRPr="00FA5FFC">
          <w:rPr>
            <w:rStyle w:val="Hyperlink"/>
            <w:lang w:val="en-US"/>
          </w:rPr>
          <w:t>Observation 3</w:t>
        </w:r>
        <w:r w:rsidR="006E1DDA">
          <w:rPr>
            <w:rFonts w:asciiTheme="minorHAnsi" w:eastAsiaTheme="minorEastAsia" w:hAnsiTheme="minorHAnsi" w:cstheme="minorBidi"/>
            <w:b w:val="0"/>
            <w:sz w:val="22"/>
            <w:lang w:val="sv-SE" w:eastAsia="sv-SE"/>
          </w:rPr>
          <w:tab/>
        </w:r>
        <w:r w:rsidR="006E1DDA" w:rsidRPr="00FA5FFC">
          <w:rPr>
            <w:rStyle w:val="Hyperlink"/>
            <w:lang w:val="en-US"/>
          </w:rPr>
          <w:t>UE recording successful on-Demand SI request information allows the network to further optimize its performance.</w:t>
        </w:r>
      </w:hyperlink>
    </w:p>
    <w:p w14:paraId="5769CD97" w14:textId="77777777" w:rsidR="006E1DDA" w:rsidRDefault="00DD58FE">
      <w:pPr>
        <w:pStyle w:val="TOC1"/>
        <w:rPr>
          <w:rFonts w:asciiTheme="minorHAnsi" w:eastAsiaTheme="minorEastAsia" w:hAnsiTheme="minorHAnsi" w:cstheme="minorBidi"/>
          <w:b w:val="0"/>
          <w:sz w:val="22"/>
          <w:lang w:val="sv-SE" w:eastAsia="sv-SE"/>
        </w:rPr>
      </w:pPr>
      <w:hyperlink w:anchor="_Toc71536335" w:history="1">
        <w:r w:rsidR="006E1DDA" w:rsidRPr="00FA5FFC">
          <w:rPr>
            <w:rStyle w:val="Hyperlink"/>
            <w:lang w:val="en-US"/>
          </w:rPr>
          <w:t>Observation 4</w:t>
        </w:r>
        <w:r w:rsidR="006E1DDA">
          <w:rPr>
            <w:rFonts w:asciiTheme="minorHAnsi" w:eastAsiaTheme="minorEastAsia" w:hAnsiTheme="minorHAnsi" w:cstheme="minorBidi"/>
            <w:b w:val="0"/>
            <w:sz w:val="22"/>
            <w:lang w:val="sv-SE" w:eastAsia="sv-SE"/>
          </w:rPr>
          <w:tab/>
        </w:r>
        <w:r w:rsidR="006E1DDA" w:rsidRPr="00FA5FFC">
          <w:rPr>
            <w:rStyle w:val="Hyperlink"/>
            <w:lang w:val="en-US"/>
          </w:rPr>
          <w:t>UE recording failed on-Demand SI request information allows the network to identify problems</w:t>
        </w:r>
      </w:hyperlink>
    </w:p>
    <w:p w14:paraId="110103F5" w14:textId="77777777" w:rsidR="006E1DDA" w:rsidRDefault="00DD58FE">
      <w:pPr>
        <w:pStyle w:val="TOC1"/>
        <w:rPr>
          <w:rFonts w:asciiTheme="minorHAnsi" w:eastAsiaTheme="minorEastAsia" w:hAnsiTheme="minorHAnsi" w:cstheme="minorBidi"/>
          <w:b w:val="0"/>
          <w:sz w:val="22"/>
          <w:lang w:val="sv-SE" w:eastAsia="sv-SE"/>
        </w:rPr>
      </w:pPr>
      <w:hyperlink w:anchor="_Toc71536336" w:history="1">
        <w:r w:rsidR="006E1DDA" w:rsidRPr="00FA5FFC">
          <w:rPr>
            <w:rStyle w:val="Hyperlink"/>
            <w:lang w:val="en-US"/>
          </w:rPr>
          <w:t>Observation 5</w:t>
        </w:r>
        <w:r w:rsidR="006E1DDA">
          <w:rPr>
            <w:rFonts w:asciiTheme="minorHAnsi" w:eastAsiaTheme="minorEastAsia" w:hAnsiTheme="minorHAnsi" w:cstheme="minorBidi"/>
            <w:b w:val="0"/>
            <w:sz w:val="22"/>
            <w:lang w:val="sv-SE" w:eastAsia="sv-SE"/>
          </w:rPr>
          <w:tab/>
        </w:r>
        <w:r w:rsidR="006E1DDA" w:rsidRPr="00FA5FFC">
          <w:rPr>
            <w:rStyle w:val="Hyperlink"/>
            <w:lang w:val="en-US"/>
          </w:rPr>
          <w:t>Most components of the information to be logged for on-demand SI report is available in RACH report for RACH purposes (in which cell did the UE perform SI request, how many RA attempts were made by the UE etc.).</w:t>
        </w:r>
      </w:hyperlink>
    </w:p>
    <w:p w14:paraId="6F018945" w14:textId="77777777" w:rsidR="006E1DDA" w:rsidRDefault="00DD58FE">
      <w:pPr>
        <w:pStyle w:val="TOC1"/>
        <w:rPr>
          <w:rFonts w:asciiTheme="minorHAnsi" w:eastAsiaTheme="minorEastAsia" w:hAnsiTheme="minorHAnsi" w:cstheme="minorBidi"/>
          <w:b w:val="0"/>
          <w:sz w:val="22"/>
          <w:lang w:val="sv-SE" w:eastAsia="sv-SE"/>
        </w:rPr>
      </w:pPr>
      <w:hyperlink w:anchor="_Toc71536337" w:history="1">
        <w:r w:rsidR="006E1DDA" w:rsidRPr="00FA5FFC">
          <w:rPr>
            <w:rStyle w:val="Hyperlink"/>
            <w:lang w:val="en-US"/>
          </w:rPr>
          <w:t>Observation 6</w:t>
        </w:r>
        <w:r w:rsidR="006E1DDA">
          <w:rPr>
            <w:rFonts w:asciiTheme="minorHAnsi" w:eastAsiaTheme="minorEastAsia" w:hAnsiTheme="minorHAnsi" w:cstheme="minorBidi"/>
            <w:b w:val="0"/>
            <w:sz w:val="22"/>
            <w:lang w:val="sv-SE" w:eastAsia="sv-SE"/>
          </w:rPr>
          <w:tab/>
        </w:r>
        <w:r w:rsidR="006E1DDA" w:rsidRPr="00FA5FFC">
          <w:rPr>
            <w:rStyle w:val="Hyperlink"/>
            <w:lang w:val="en-US"/>
          </w:rPr>
          <w:t>Logging on-demand SI information in RACH report allows the network to gather more insights without additional overhead.</w:t>
        </w:r>
      </w:hyperlink>
    </w:p>
    <w:p w14:paraId="28FC0FE8" w14:textId="77777777" w:rsidR="006E1DDA" w:rsidRDefault="00DD58FE">
      <w:pPr>
        <w:pStyle w:val="TOC1"/>
        <w:rPr>
          <w:rFonts w:asciiTheme="minorHAnsi" w:eastAsiaTheme="minorEastAsia" w:hAnsiTheme="minorHAnsi" w:cstheme="minorBidi"/>
          <w:b w:val="0"/>
          <w:sz w:val="22"/>
          <w:lang w:val="sv-SE" w:eastAsia="sv-SE"/>
        </w:rPr>
      </w:pPr>
      <w:hyperlink w:anchor="_Toc71536338" w:history="1">
        <w:r w:rsidR="006E1DDA" w:rsidRPr="00FA5FFC">
          <w:rPr>
            <w:rStyle w:val="Hyperlink"/>
            <w:lang w:val="en-US"/>
          </w:rPr>
          <w:t>Observation 7</w:t>
        </w:r>
        <w:r w:rsidR="006E1DDA">
          <w:rPr>
            <w:rFonts w:asciiTheme="minorHAnsi" w:eastAsiaTheme="minorEastAsia" w:hAnsiTheme="minorHAnsi" w:cstheme="minorBidi"/>
            <w:b w:val="0"/>
            <w:sz w:val="22"/>
            <w:lang w:val="sv-SE" w:eastAsia="sv-SE"/>
          </w:rPr>
          <w:tab/>
        </w:r>
        <w:r w:rsidR="006E1DDA" w:rsidRPr="00FA5FFC">
          <w:rPr>
            <w:rStyle w:val="Hyperlink"/>
          </w:rPr>
          <w:t>UE informing RAN regarding the flag at every RRC change completion instance is a large overhead on both the UE side and the network side</w:t>
        </w:r>
        <w:r w:rsidR="006E1DDA" w:rsidRPr="00FA5FFC">
          <w:rPr>
            <w:rStyle w:val="Hyperlink"/>
            <w:lang w:val="en-US"/>
          </w:rPr>
          <w:t>.</w:t>
        </w:r>
      </w:hyperlink>
    </w:p>
    <w:p w14:paraId="68FB0A3A" w14:textId="77777777" w:rsidR="006E1DDA" w:rsidRDefault="00DD58FE">
      <w:pPr>
        <w:pStyle w:val="TOC1"/>
        <w:rPr>
          <w:rFonts w:asciiTheme="minorHAnsi" w:eastAsiaTheme="minorEastAsia" w:hAnsiTheme="minorHAnsi" w:cstheme="minorBidi"/>
          <w:b w:val="0"/>
          <w:sz w:val="22"/>
          <w:lang w:val="sv-SE" w:eastAsia="sv-SE"/>
        </w:rPr>
      </w:pPr>
      <w:hyperlink w:anchor="_Toc71536339" w:history="1">
        <w:r w:rsidR="006E1DDA" w:rsidRPr="00FA5FFC">
          <w:rPr>
            <w:rStyle w:val="Hyperlink"/>
            <w:lang w:val="en-US"/>
          </w:rPr>
          <w:t>Observation 8</w:t>
        </w:r>
        <w:r w:rsidR="006E1DDA">
          <w:rPr>
            <w:rFonts w:asciiTheme="minorHAnsi" w:eastAsiaTheme="minorEastAsia" w:hAnsiTheme="minorHAnsi" w:cstheme="minorBidi"/>
            <w:b w:val="0"/>
            <w:sz w:val="22"/>
            <w:lang w:val="sv-SE" w:eastAsia="sv-SE"/>
          </w:rPr>
          <w:tab/>
        </w:r>
        <w:r w:rsidR="006E1DDA" w:rsidRPr="00FA5FFC">
          <w:rPr>
            <w:rStyle w:val="Hyperlink"/>
          </w:rPr>
          <w:t>Network can configure the UE with management-based MDT configuration after retrieving previously configured signalling-based MDT report</w:t>
        </w:r>
        <w:r w:rsidR="006E1DDA" w:rsidRPr="00FA5FFC">
          <w:rPr>
            <w:rStyle w:val="Hyperlink"/>
            <w:lang w:val="en-US"/>
          </w:rPr>
          <w:t>.</w:t>
        </w:r>
      </w:hyperlink>
    </w:p>
    <w:p w14:paraId="01C42FD6" w14:textId="77777777" w:rsidR="006E1DDA" w:rsidRDefault="00DD58FE">
      <w:pPr>
        <w:pStyle w:val="TOC1"/>
        <w:rPr>
          <w:rFonts w:asciiTheme="minorHAnsi" w:eastAsiaTheme="minorEastAsia" w:hAnsiTheme="minorHAnsi" w:cstheme="minorBidi"/>
          <w:b w:val="0"/>
          <w:sz w:val="22"/>
          <w:lang w:val="sv-SE" w:eastAsia="sv-SE"/>
        </w:rPr>
      </w:pPr>
      <w:hyperlink w:anchor="_Toc71536340" w:history="1">
        <w:r w:rsidR="006E1DDA" w:rsidRPr="00FA5FFC">
          <w:rPr>
            <w:rStyle w:val="Hyperlink"/>
            <w:lang w:val="en-US"/>
          </w:rPr>
          <w:t>Observation 9</w:t>
        </w:r>
        <w:r w:rsidR="006E1DDA">
          <w:rPr>
            <w:rFonts w:asciiTheme="minorHAnsi" w:eastAsiaTheme="minorEastAsia" w:hAnsiTheme="minorHAnsi" w:cstheme="minorBidi"/>
            <w:b w:val="0"/>
            <w:sz w:val="22"/>
            <w:lang w:val="sv-SE" w:eastAsia="sv-SE"/>
          </w:rPr>
          <w:tab/>
        </w:r>
        <w:r w:rsidR="006E1DDA" w:rsidRPr="00FA5FFC">
          <w:rPr>
            <w:rStyle w:val="Hyperlink"/>
          </w:rPr>
          <w:t>UE informing RAN regarding the flag at every RRC change completion instance does not avoid overwriting signalling-based MDT configuration with management-based MDT configuration as fetching the signaling based MDT report does not mean that the T330 has already expired</w:t>
        </w:r>
        <w:r w:rsidR="006E1DDA" w:rsidRPr="00FA5FFC">
          <w:rPr>
            <w:rStyle w:val="Hyperlink"/>
            <w:lang w:val="en-US"/>
          </w:rPr>
          <w:t>.</w:t>
        </w:r>
      </w:hyperlink>
    </w:p>
    <w:p w14:paraId="5E6BD345" w14:textId="77777777" w:rsidR="006E1DDA" w:rsidRDefault="00DD58FE">
      <w:pPr>
        <w:pStyle w:val="TOC1"/>
        <w:rPr>
          <w:rFonts w:asciiTheme="minorHAnsi" w:eastAsiaTheme="minorEastAsia" w:hAnsiTheme="minorHAnsi" w:cstheme="minorBidi"/>
          <w:b w:val="0"/>
          <w:sz w:val="22"/>
          <w:lang w:val="sv-SE" w:eastAsia="sv-SE"/>
        </w:rPr>
      </w:pPr>
      <w:hyperlink w:anchor="_Toc71536341" w:history="1">
        <w:r w:rsidR="006E1DDA" w:rsidRPr="00FA5FFC">
          <w:rPr>
            <w:rStyle w:val="Hyperlink"/>
            <w:lang w:val="en-US"/>
          </w:rPr>
          <w:t>Observation 10</w:t>
        </w:r>
        <w:r w:rsidR="006E1DDA">
          <w:rPr>
            <w:rFonts w:asciiTheme="minorHAnsi" w:eastAsiaTheme="minorEastAsia" w:hAnsiTheme="minorHAnsi" w:cstheme="minorBidi"/>
            <w:b w:val="0"/>
            <w:sz w:val="22"/>
            <w:lang w:val="sv-SE" w:eastAsia="sv-SE"/>
          </w:rPr>
          <w:tab/>
        </w:r>
        <w:r w:rsidR="006E1DDA" w:rsidRPr="00FA5FFC">
          <w:rPr>
            <w:rStyle w:val="Hyperlink"/>
            <w:lang w:val="en-US"/>
          </w:rPr>
          <w:t>Over the lifetime of this signaling based logged MDT configuration, the UE might send many RRCxxComplete messages and thus the accumulated overhead of these bits in the RRCxxComplete is very high.</w:t>
        </w:r>
      </w:hyperlink>
    </w:p>
    <w:p w14:paraId="6994F68D" w14:textId="77777777" w:rsidR="006E1DDA" w:rsidRDefault="00DD58FE">
      <w:pPr>
        <w:pStyle w:val="TOC1"/>
        <w:rPr>
          <w:rFonts w:asciiTheme="minorHAnsi" w:eastAsiaTheme="minorEastAsia" w:hAnsiTheme="minorHAnsi" w:cstheme="minorBidi"/>
          <w:b w:val="0"/>
          <w:sz w:val="22"/>
          <w:lang w:val="sv-SE" w:eastAsia="sv-SE"/>
        </w:rPr>
      </w:pPr>
      <w:hyperlink w:anchor="_Toc71536342" w:history="1">
        <w:r w:rsidR="006E1DDA" w:rsidRPr="00FA5FFC">
          <w:rPr>
            <w:rStyle w:val="Hyperlink"/>
            <w:lang w:val="en-US"/>
          </w:rPr>
          <w:t>Observation 11</w:t>
        </w:r>
        <w:r w:rsidR="006E1DDA">
          <w:rPr>
            <w:rFonts w:asciiTheme="minorHAnsi" w:eastAsiaTheme="minorEastAsia" w:hAnsiTheme="minorHAnsi" w:cstheme="minorBidi"/>
            <w:b w:val="0"/>
            <w:sz w:val="22"/>
            <w:lang w:val="sv-SE" w:eastAsia="sv-SE"/>
          </w:rPr>
          <w:tab/>
        </w:r>
        <w:r w:rsidR="006E1DDA" w:rsidRPr="00FA5FFC">
          <w:rPr>
            <w:rStyle w:val="Hyperlink"/>
          </w:rPr>
          <w:t>As the loggedMDTReject message is sent only when a new management based logged MDT configuration is received by the UE, there is no overhead on the existing RRCxxComplete messages</w:t>
        </w:r>
        <w:r w:rsidR="006E1DDA" w:rsidRPr="00FA5FFC">
          <w:rPr>
            <w:rStyle w:val="Hyperlink"/>
            <w:lang w:val="en-US"/>
          </w:rPr>
          <w:t>.</w:t>
        </w:r>
      </w:hyperlink>
    </w:p>
    <w:p w14:paraId="2EAD6933" w14:textId="12C37311"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37" w:name="_In-sequence_SDU_delivery"/>
    <w:bookmarkEnd w:id="37"/>
    <w:p w14:paraId="3F17590A" w14:textId="57632DFA" w:rsidR="006E1DDA"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71536343" w:history="1">
        <w:r w:rsidR="006E1DDA" w:rsidRPr="00AA3A42">
          <w:rPr>
            <w:rStyle w:val="Hyperlink"/>
            <w:lang w:val="en-US"/>
          </w:rPr>
          <w:t>Proposal 1</w:t>
        </w:r>
        <w:r w:rsidR="006E1DDA">
          <w:rPr>
            <w:rFonts w:asciiTheme="minorHAnsi" w:eastAsiaTheme="minorEastAsia" w:hAnsiTheme="minorHAnsi" w:cstheme="minorBidi"/>
            <w:b w:val="0"/>
            <w:sz w:val="22"/>
            <w:lang w:val="sv-SE" w:eastAsia="sv-SE"/>
          </w:rPr>
          <w:tab/>
        </w:r>
        <w:r w:rsidR="006E1DDA" w:rsidRPr="00AA3A42">
          <w:rPr>
            <w:rStyle w:val="Hyperlink"/>
            <w:lang w:val="en-US"/>
          </w:rPr>
          <w:t>The neighbor cell measurements in the logged MDT includes information indicating whether the measurements are associated to overlapping carriers (carriers included in early measurement configuration) or non-overlapping carriers (carriers included only in reselection SIBs).</w:t>
        </w:r>
      </w:hyperlink>
    </w:p>
    <w:p w14:paraId="7DBFB224" w14:textId="5BA112DC" w:rsidR="006E1DDA" w:rsidRDefault="00DD58FE">
      <w:pPr>
        <w:pStyle w:val="TOC1"/>
        <w:rPr>
          <w:rFonts w:asciiTheme="minorHAnsi" w:eastAsiaTheme="minorEastAsia" w:hAnsiTheme="minorHAnsi" w:cstheme="minorBidi"/>
          <w:b w:val="0"/>
          <w:sz w:val="22"/>
          <w:lang w:val="sv-SE" w:eastAsia="sv-SE"/>
        </w:rPr>
      </w:pPr>
      <w:hyperlink w:anchor="_Toc71536344" w:history="1">
        <w:r w:rsidR="006E1DDA" w:rsidRPr="00AA3A42">
          <w:rPr>
            <w:rStyle w:val="Hyperlink"/>
            <w:lang w:val="en-US"/>
          </w:rPr>
          <w:t>Proposal 2</w:t>
        </w:r>
        <w:r w:rsidR="006E1DDA">
          <w:rPr>
            <w:rFonts w:asciiTheme="minorHAnsi" w:eastAsiaTheme="minorEastAsia" w:hAnsiTheme="minorHAnsi" w:cstheme="minorBidi"/>
            <w:b w:val="0"/>
            <w:sz w:val="22"/>
            <w:lang w:val="sv-SE" w:eastAsia="sv-SE"/>
          </w:rPr>
          <w:tab/>
        </w:r>
        <w:r w:rsidR="006E1DDA" w:rsidRPr="00AA3A42">
          <w:rPr>
            <w:rStyle w:val="Hyperlink"/>
            <w:lang w:val="en-US"/>
          </w:rPr>
          <w:t xml:space="preserve">Measurement values related to Early measurement carriers are incorporated into logged MDT report irrespective of the </w:t>
        </w:r>
        <w:r w:rsidR="006E1DDA" w:rsidRPr="00AA3A42">
          <w:rPr>
            <w:rStyle w:val="Hyperlink"/>
            <w:i/>
            <w:iCs/>
            <w:lang w:val="en-US"/>
          </w:rPr>
          <w:t>qualityThreshold</w:t>
        </w:r>
        <w:r w:rsidR="006E1DDA" w:rsidRPr="00AA3A42">
          <w:rPr>
            <w:rStyle w:val="Hyperlink"/>
            <w:lang w:val="en-US"/>
          </w:rPr>
          <w:t xml:space="preserve"> criterion configured in the early measurement configuration.</w:t>
        </w:r>
      </w:hyperlink>
    </w:p>
    <w:p w14:paraId="3E22034B" w14:textId="1345461E" w:rsidR="006E1DDA" w:rsidRDefault="00DD58FE">
      <w:pPr>
        <w:pStyle w:val="TOC1"/>
        <w:rPr>
          <w:rFonts w:asciiTheme="minorHAnsi" w:eastAsiaTheme="minorEastAsia" w:hAnsiTheme="minorHAnsi" w:cstheme="minorBidi"/>
          <w:b w:val="0"/>
          <w:sz w:val="22"/>
          <w:lang w:val="sv-SE" w:eastAsia="sv-SE"/>
        </w:rPr>
      </w:pPr>
      <w:hyperlink w:anchor="_Toc71536345" w:history="1">
        <w:r w:rsidR="006E1DDA" w:rsidRPr="00AA3A42">
          <w:rPr>
            <w:rStyle w:val="Hyperlink"/>
            <w:lang w:val="en-US"/>
          </w:rPr>
          <w:t>Proposal 3</w:t>
        </w:r>
        <w:r w:rsidR="006E1DDA">
          <w:rPr>
            <w:rFonts w:asciiTheme="minorHAnsi" w:eastAsiaTheme="minorEastAsia" w:hAnsiTheme="minorHAnsi" w:cstheme="minorBidi"/>
            <w:b w:val="0"/>
            <w:sz w:val="22"/>
            <w:lang w:val="sv-SE" w:eastAsia="sv-SE"/>
          </w:rPr>
          <w:tab/>
        </w:r>
        <w:r w:rsidR="006E1DDA" w:rsidRPr="00AA3A42">
          <w:rPr>
            <w:rStyle w:val="Hyperlink"/>
            <w:lang w:val="en-US"/>
          </w:rPr>
          <w:t>UE records intended SIBs for both successful and failed on-Demand SI request.</w:t>
        </w:r>
      </w:hyperlink>
    </w:p>
    <w:p w14:paraId="39E52399" w14:textId="7D205CD2" w:rsidR="006E1DDA" w:rsidRDefault="00DD58FE">
      <w:pPr>
        <w:pStyle w:val="TOC1"/>
        <w:rPr>
          <w:rFonts w:asciiTheme="minorHAnsi" w:eastAsiaTheme="minorEastAsia" w:hAnsiTheme="minorHAnsi" w:cstheme="minorBidi"/>
          <w:b w:val="0"/>
          <w:sz w:val="22"/>
          <w:lang w:val="sv-SE" w:eastAsia="sv-SE"/>
        </w:rPr>
      </w:pPr>
      <w:hyperlink w:anchor="_Toc71536346" w:history="1">
        <w:r w:rsidR="006E1DDA" w:rsidRPr="00AA3A42">
          <w:rPr>
            <w:rStyle w:val="Hyperlink"/>
            <w:lang w:val="en-US"/>
          </w:rPr>
          <w:t>Proposal 4</w:t>
        </w:r>
        <w:r w:rsidR="006E1DDA">
          <w:rPr>
            <w:rFonts w:asciiTheme="minorHAnsi" w:eastAsiaTheme="minorEastAsia" w:hAnsiTheme="minorHAnsi" w:cstheme="minorBidi"/>
            <w:b w:val="0"/>
            <w:sz w:val="22"/>
            <w:lang w:val="sv-SE" w:eastAsia="sv-SE"/>
          </w:rPr>
          <w:tab/>
        </w:r>
        <w:r w:rsidR="006E1DDA" w:rsidRPr="00AA3A42">
          <w:rPr>
            <w:rStyle w:val="Hyperlink"/>
            <w:lang w:val="en-US"/>
          </w:rPr>
          <w:t>RA report is extended to include on-demand SI related information.</w:t>
        </w:r>
      </w:hyperlink>
    </w:p>
    <w:p w14:paraId="269365C6" w14:textId="59A25092" w:rsidR="006E1DDA" w:rsidRDefault="00DD58FE">
      <w:pPr>
        <w:pStyle w:val="TOC1"/>
        <w:rPr>
          <w:rFonts w:asciiTheme="minorHAnsi" w:eastAsiaTheme="minorEastAsia" w:hAnsiTheme="minorHAnsi" w:cstheme="minorBidi"/>
          <w:b w:val="0"/>
          <w:sz w:val="22"/>
          <w:lang w:val="sv-SE" w:eastAsia="sv-SE"/>
        </w:rPr>
      </w:pPr>
      <w:hyperlink w:anchor="_Toc71536347" w:history="1">
        <w:r w:rsidR="006E1DDA" w:rsidRPr="00AA3A42">
          <w:rPr>
            <w:rStyle w:val="Hyperlink"/>
            <w:lang w:val="en-US"/>
          </w:rPr>
          <w:t>Proposal 5</w:t>
        </w:r>
        <w:r w:rsidR="006E1DDA">
          <w:rPr>
            <w:rFonts w:asciiTheme="minorHAnsi" w:eastAsiaTheme="minorEastAsia" w:hAnsiTheme="minorHAnsi" w:cstheme="minorBidi"/>
            <w:b w:val="0"/>
            <w:sz w:val="22"/>
            <w:lang w:val="sv-SE" w:eastAsia="sv-SE"/>
          </w:rPr>
          <w:tab/>
        </w:r>
        <w:r w:rsidR="006E1DDA" w:rsidRPr="00AA3A42">
          <w:rPr>
            <w:rStyle w:val="Hyperlink"/>
            <w:lang w:val="en-US"/>
          </w:rPr>
          <w:t>CEF report is used to log information regarding failed on-demand SI related information.</w:t>
        </w:r>
      </w:hyperlink>
    </w:p>
    <w:p w14:paraId="7FB41173" w14:textId="07DF9DC3" w:rsidR="006E1DDA" w:rsidRDefault="00DD58FE">
      <w:pPr>
        <w:pStyle w:val="TOC1"/>
        <w:rPr>
          <w:rFonts w:asciiTheme="minorHAnsi" w:eastAsiaTheme="minorEastAsia" w:hAnsiTheme="minorHAnsi" w:cstheme="minorBidi"/>
          <w:b w:val="0"/>
          <w:sz w:val="22"/>
          <w:lang w:val="sv-SE" w:eastAsia="sv-SE"/>
        </w:rPr>
      </w:pPr>
      <w:hyperlink w:anchor="_Toc71536348" w:history="1">
        <w:r w:rsidR="006E1DDA" w:rsidRPr="00AA3A42">
          <w:rPr>
            <w:rStyle w:val="Hyperlink"/>
          </w:rPr>
          <w:t>Proposal 6</w:t>
        </w:r>
        <w:r w:rsidR="006E1DDA">
          <w:rPr>
            <w:rFonts w:asciiTheme="minorHAnsi" w:eastAsiaTheme="minorEastAsia" w:hAnsiTheme="minorHAnsi" w:cstheme="minorBidi"/>
            <w:b w:val="0"/>
            <w:sz w:val="22"/>
            <w:lang w:val="sv-SE" w:eastAsia="sv-SE"/>
          </w:rPr>
          <w:tab/>
        </w:r>
        <w:r w:rsidR="006E1DDA" w:rsidRPr="00AA3A42">
          <w:rPr>
            <w:rStyle w:val="Hyperlink"/>
          </w:rPr>
          <w:t>UE needs to store the flag information until logged MDT report are collected by the network or till 48 hours after T330 expiry.</w:t>
        </w:r>
      </w:hyperlink>
    </w:p>
    <w:p w14:paraId="3A0E75A5" w14:textId="1B3B9193" w:rsidR="006E1DDA" w:rsidRDefault="00DD58FE">
      <w:pPr>
        <w:pStyle w:val="TOC1"/>
        <w:rPr>
          <w:rFonts w:asciiTheme="minorHAnsi" w:eastAsiaTheme="minorEastAsia" w:hAnsiTheme="minorHAnsi" w:cstheme="minorBidi"/>
          <w:b w:val="0"/>
          <w:sz w:val="22"/>
          <w:lang w:val="sv-SE" w:eastAsia="sv-SE"/>
        </w:rPr>
      </w:pPr>
      <w:hyperlink w:anchor="_Toc71536349" w:history="1">
        <w:r w:rsidR="006E1DDA" w:rsidRPr="00AA3A42">
          <w:rPr>
            <w:rStyle w:val="Hyperlink"/>
            <w:lang w:val="en-US"/>
          </w:rPr>
          <w:t>Proposal 7</w:t>
        </w:r>
        <w:r w:rsidR="006E1DDA">
          <w:rPr>
            <w:rFonts w:asciiTheme="minorHAnsi" w:eastAsiaTheme="minorEastAsia" w:hAnsiTheme="minorHAnsi" w:cstheme="minorBidi"/>
            <w:b w:val="0"/>
            <w:sz w:val="22"/>
            <w:lang w:val="sv-SE" w:eastAsia="sv-SE"/>
          </w:rPr>
          <w:tab/>
        </w:r>
        <w:r w:rsidR="006E1DDA" w:rsidRPr="00AA3A42">
          <w:rPr>
            <w:rStyle w:val="Hyperlink"/>
            <w:lang w:eastAsia="ja-JP"/>
          </w:rPr>
          <w:t>A UE configured with signalling-based MDT sends an explicit reject message to RAN if it receives a management-based MDT configuration</w:t>
        </w:r>
        <w:r w:rsidR="006E1DDA" w:rsidRPr="00AA3A42">
          <w:rPr>
            <w:rStyle w:val="Hyperlink"/>
            <w:lang w:val="en-US"/>
          </w:rPr>
          <w:t>.</w:t>
        </w:r>
      </w:hyperlink>
    </w:p>
    <w:p w14:paraId="57C40100" w14:textId="2A8A4548" w:rsidR="006E1DDA" w:rsidRDefault="00DD58FE">
      <w:pPr>
        <w:pStyle w:val="TOC1"/>
        <w:rPr>
          <w:rFonts w:asciiTheme="minorHAnsi" w:eastAsiaTheme="minorEastAsia" w:hAnsiTheme="minorHAnsi" w:cstheme="minorBidi"/>
          <w:b w:val="0"/>
          <w:sz w:val="22"/>
          <w:lang w:val="sv-SE" w:eastAsia="sv-SE"/>
        </w:rPr>
      </w:pPr>
      <w:hyperlink w:anchor="_Toc71536350" w:history="1">
        <w:r w:rsidR="006E1DDA" w:rsidRPr="00AA3A42">
          <w:rPr>
            <w:rStyle w:val="Hyperlink"/>
            <w:lang w:val="en-US"/>
          </w:rPr>
          <w:t>Proposal 8</w:t>
        </w:r>
        <w:r w:rsidR="006E1DDA">
          <w:rPr>
            <w:rFonts w:asciiTheme="minorHAnsi" w:eastAsiaTheme="minorEastAsia" w:hAnsiTheme="minorHAnsi" w:cstheme="minorBidi"/>
            <w:b w:val="0"/>
            <w:sz w:val="22"/>
            <w:lang w:val="sv-SE" w:eastAsia="sv-SE"/>
          </w:rPr>
          <w:tab/>
        </w:r>
        <w:r w:rsidR="006E1DDA" w:rsidRPr="00AA3A42">
          <w:rPr>
            <w:rStyle w:val="Hyperlink"/>
            <w:lang w:val="en-US"/>
          </w:rPr>
          <w:t xml:space="preserve">Status of T330 timer can be included in the </w:t>
        </w:r>
        <w:r w:rsidR="006E1DDA" w:rsidRPr="00AA3A42">
          <w:rPr>
            <w:rStyle w:val="Hyperlink"/>
          </w:rPr>
          <w:t>loggedMDTReject message to assist the network in avoiding overwriting</w:t>
        </w:r>
        <w:r w:rsidR="006E1DDA" w:rsidRPr="00AA3A42">
          <w:rPr>
            <w:rStyle w:val="Hyperlink"/>
            <w:lang w:val="en-US"/>
          </w:rPr>
          <w:t>.</w:t>
        </w:r>
      </w:hyperlink>
    </w:p>
    <w:p w14:paraId="07E3D7EB" w14:textId="15673079"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3C778BC3" w:rsidR="007D5D60" w:rsidRDefault="008A625C" w:rsidP="00F13763">
      <w:pPr>
        <w:pStyle w:val="ListParagraph"/>
        <w:numPr>
          <w:ilvl w:val="0"/>
          <w:numId w:val="18"/>
        </w:numPr>
        <w:rPr>
          <w:lang w:val="en-US" w:eastAsia="zh-CN"/>
        </w:rPr>
      </w:pPr>
      <w:bookmarkStart w:id="38" w:name="_Ref52863979"/>
      <w:r>
        <w:rPr>
          <w:lang w:val="en-US" w:eastAsia="zh-CN"/>
        </w:rPr>
        <w:t>Chairman notes, RAN2#111-e meeting, August 2020</w:t>
      </w:r>
      <w:r w:rsidR="006A22D7">
        <w:rPr>
          <w:lang w:val="en-US" w:eastAsia="zh-CN"/>
        </w:rPr>
        <w:t>.</w:t>
      </w:r>
      <w:bookmarkEnd w:id="38"/>
    </w:p>
    <w:p w14:paraId="09D41DF0" w14:textId="5FF22D77" w:rsidR="00D875A9" w:rsidRDefault="00D875A9" w:rsidP="00D875A9">
      <w:pPr>
        <w:pStyle w:val="Reference"/>
        <w:numPr>
          <w:ilvl w:val="0"/>
          <w:numId w:val="18"/>
        </w:numPr>
        <w:spacing w:after="120"/>
        <w:jc w:val="both"/>
        <w:rPr>
          <w:lang w:val="en-US"/>
        </w:rPr>
      </w:pPr>
      <w:bookmarkStart w:id="39" w:name="_Ref528654256"/>
      <w:r w:rsidRPr="00D875A9">
        <w:rPr>
          <w:lang w:val="en-US"/>
        </w:rPr>
        <w:t xml:space="preserve">R3-207176, </w:t>
      </w:r>
      <w:r w:rsidRPr="00D875A9">
        <w:rPr>
          <w:rFonts w:cs="Arial"/>
          <w:lang w:val="en-US"/>
        </w:rPr>
        <w:t>LS on UE based solution related to Logged MDT</w:t>
      </w:r>
      <w:r w:rsidRPr="00D875A9">
        <w:rPr>
          <w:rFonts w:cs="Arial"/>
          <w:bCs/>
          <w:lang w:val="en-US"/>
        </w:rPr>
        <w:t>, RAN3 meeting#110-e,  Nov 2020</w:t>
      </w:r>
      <w:r w:rsidRPr="00D875A9">
        <w:rPr>
          <w:lang w:val="en-US"/>
        </w:rPr>
        <w:t>.</w:t>
      </w:r>
      <w:bookmarkEnd w:id="39"/>
    </w:p>
    <w:p w14:paraId="57AADCA4" w14:textId="77B503EA" w:rsidR="00B9491E" w:rsidRPr="00D875A9" w:rsidRDefault="00101947" w:rsidP="00D875A9">
      <w:pPr>
        <w:pStyle w:val="Reference"/>
        <w:numPr>
          <w:ilvl w:val="0"/>
          <w:numId w:val="18"/>
        </w:numPr>
        <w:spacing w:after="120"/>
        <w:jc w:val="both"/>
        <w:rPr>
          <w:lang w:val="en-US"/>
        </w:rPr>
      </w:pPr>
      <w:bookmarkStart w:id="40" w:name="_Ref71118066"/>
      <w:r>
        <w:rPr>
          <w:lang w:val="en-US"/>
        </w:rPr>
        <w:t>R2</w:t>
      </w:r>
      <w:r w:rsidR="000C0780">
        <w:rPr>
          <w:lang w:val="en-US"/>
        </w:rPr>
        <w:t>-2104434</w:t>
      </w:r>
      <w:r w:rsidR="00722E6E">
        <w:rPr>
          <w:lang w:val="en-US"/>
        </w:rPr>
        <w:t xml:space="preserve">, </w:t>
      </w:r>
      <w:r w:rsidR="004E2FBB" w:rsidRPr="00FE70FE">
        <w:rPr>
          <w:lang w:val="en-US"/>
        </w:rPr>
        <w:t>Report of [AT113b-e][804][NR/R17 SON/MDT] Logged MDT,</w:t>
      </w:r>
      <w:r w:rsidR="004E2FBB">
        <w:rPr>
          <w:lang w:val="en-US"/>
        </w:rPr>
        <w:t xml:space="preserve"> CMCC</w:t>
      </w:r>
      <w:r w:rsidR="003E4E37">
        <w:rPr>
          <w:lang w:val="en-US"/>
        </w:rPr>
        <w:t xml:space="preserve">, </w:t>
      </w:r>
      <w:r w:rsidR="00D14A77">
        <w:rPr>
          <w:lang w:val="en-US"/>
        </w:rPr>
        <w:t>RAN2 meeting# 113bis-e</w:t>
      </w:r>
      <w:r w:rsidR="00E62F70">
        <w:rPr>
          <w:lang w:val="en-US"/>
        </w:rPr>
        <w:t>, April 2021</w:t>
      </w:r>
      <w:bookmarkEnd w:id="40"/>
    </w:p>
    <w:p w14:paraId="49E64042" w14:textId="77777777" w:rsidR="00367BD0" w:rsidRPr="00367BD0" w:rsidRDefault="00367BD0" w:rsidP="00367BD0">
      <w:pPr>
        <w:rPr>
          <w:lang w:val="en-US" w:eastAsia="zh-CN"/>
        </w:rPr>
      </w:pPr>
    </w:p>
    <w:p w14:paraId="1116AF59" w14:textId="2E40B9B9" w:rsidR="002A64F4" w:rsidRPr="005569A8" w:rsidRDefault="002A64F4" w:rsidP="005E4A99">
      <w:pPr>
        <w:spacing w:after="0" w:line="240" w:lineRule="auto"/>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6EAA3" w14:textId="77777777" w:rsidR="00446D14" w:rsidRDefault="00446D14">
      <w:r>
        <w:separator/>
      </w:r>
    </w:p>
  </w:endnote>
  <w:endnote w:type="continuationSeparator" w:id="0">
    <w:p w14:paraId="3A41A39A" w14:textId="77777777" w:rsidR="00446D14" w:rsidRDefault="00446D14">
      <w:r>
        <w:continuationSeparator/>
      </w:r>
    </w:p>
  </w:endnote>
  <w:endnote w:type="continuationNotice" w:id="1">
    <w:p w14:paraId="1BA50BF0" w14:textId="77777777" w:rsidR="00446D14" w:rsidRDefault="00446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235F9" w14:textId="77777777" w:rsidR="00446D14" w:rsidRDefault="00446D14">
      <w:r>
        <w:separator/>
      </w:r>
    </w:p>
  </w:footnote>
  <w:footnote w:type="continuationSeparator" w:id="0">
    <w:p w14:paraId="61C39605" w14:textId="77777777" w:rsidR="00446D14" w:rsidRDefault="00446D14">
      <w:r>
        <w:continuationSeparator/>
      </w:r>
    </w:p>
  </w:footnote>
  <w:footnote w:type="continuationNotice" w:id="1">
    <w:p w14:paraId="085D1FB6" w14:textId="77777777" w:rsidR="00446D14" w:rsidRDefault="00446D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605EE8"/>
    <w:multiLevelType w:val="hybridMultilevel"/>
    <w:tmpl w:val="62549E5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D0665E"/>
    <w:multiLevelType w:val="hybridMultilevel"/>
    <w:tmpl w:val="CD6086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73328EB"/>
    <w:multiLevelType w:val="hybridMultilevel"/>
    <w:tmpl w:val="1236DF9C"/>
    <w:lvl w:ilvl="0" w:tplc="68A032B4">
      <w:numFmt w:val="bullet"/>
      <w:lvlText w:val="•"/>
      <w:lvlJc w:val="left"/>
      <w:pPr>
        <w:ind w:left="930" w:hanging="570"/>
      </w:pPr>
      <w:rPr>
        <w:rFonts w:ascii="Calibri" w:eastAsiaTheme="minorHAnsi" w:hAnsi="Calibri" w:cs="Calibri" w:hint="default"/>
      </w:rPr>
    </w:lvl>
    <w:lvl w:ilvl="1" w:tplc="07022C8A">
      <w:numFmt w:val="bullet"/>
      <w:lvlText w:val=""/>
      <w:lvlJc w:val="left"/>
      <w:pPr>
        <w:ind w:left="1650" w:hanging="570"/>
      </w:pPr>
      <w:rPr>
        <w:rFonts w:ascii="Symbol" w:eastAsiaTheme="minorHAnsi" w:hAnsi="Symbol"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D8550B"/>
    <w:multiLevelType w:val="hybridMultilevel"/>
    <w:tmpl w:val="98962A6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28EF21A8"/>
    <w:multiLevelType w:val="hybridMultilevel"/>
    <w:tmpl w:val="BF0E033E"/>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455991"/>
    <w:multiLevelType w:val="hybridMultilevel"/>
    <w:tmpl w:val="D7BA7184"/>
    <w:lvl w:ilvl="0" w:tplc="606C9FFA">
      <w:start w:val="1"/>
      <w:numFmt w:val="decimal"/>
      <w:lvlText w:val="%1)"/>
      <w:lvlJc w:val="left"/>
      <w:pPr>
        <w:ind w:left="720" w:hanging="360"/>
      </w:pPr>
      <w:rPr>
        <w:rFonts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60673F"/>
    <w:multiLevelType w:val="hybridMultilevel"/>
    <w:tmpl w:val="5692A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6671F0"/>
    <w:multiLevelType w:val="hybridMultilevel"/>
    <w:tmpl w:val="8B188AC6"/>
    <w:lvl w:ilvl="0" w:tplc="041D0001">
      <w:start w:val="1"/>
      <w:numFmt w:val="bullet"/>
      <w:lvlText w:val=""/>
      <w:lvlJc w:val="left"/>
      <w:pPr>
        <w:ind w:left="360" w:hanging="360"/>
      </w:pPr>
      <w:rPr>
        <w:rFonts w:ascii="Symbol" w:hAnsi="Symbo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101505E"/>
    <w:multiLevelType w:val="hybridMultilevel"/>
    <w:tmpl w:val="6946FDA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33BF7"/>
    <w:multiLevelType w:val="hybridMultilevel"/>
    <w:tmpl w:val="70DAF1B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082861"/>
    <w:multiLevelType w:val="hybridMultilevel"/>
    <w:tmpl w:val="7C2648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B75457"/>
    <w:multiLevelType w:val="hybridMultilevel"/>
    <w:tmpl w:val="BABC55B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757E29B2"/>
    <w:multiLevelType w:val="hybridMultilevel"/>
    <w:tmpl w:val="95F8D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0B7536"/>
    <w:multiLevelType w:val="hybridMultilevel"/>
    <w:tmpl w:val="DFD48314"/>
    <w:lvl w:ilvl="0" w:tplc="C326FEAE">
      <w:start w:val="1"/>
      <w:numFmt w:val="decimal"/>
      <w:lvlText w:val="%1)"/>
      <w:lvlJc w:val="left"/>
      <w:pPr>
        <w:ind w:left="930" w:hanging="57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D736A4D"/>
    <w:multiLevelType w:val="hybridMultilevel"/>
    <w:tmpl w:val="9D901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5"/>
  </w:num>
  <w:num w:numId="4">
    <w:abstractNumId w:val="12"/>
  </w:num>
  <w:num w:numId="5">
    <w:abstractNumId w:val="16"/>
  </w:num>
  <w:num w:numId="6">
    <w:abstractNumId w:val="23"/>
  </w:num>
  <w:num w:numId="7">
    <w:abstractNumId w:val="13"/>
  </w:num>
  <w:num w:numId="8">
    <w:abstractNumId w:val="21"/>
  </w:num>
  <w:num w:numId="9">
    <w:abstractNumId w:val="14"/>
  </w:num>
  <w:num w:numId="10">
    <w:abstractNumId w:val="21"/>
    <w:lvlOverride w:ilvl="0">
      <w:startOverride w:val="1"/>
    </w:lvlOverride>
  </w:num>
  <w:num w:numId="11">
    <w:abstractNumId w:val="17"/>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2"/>
  </w:num>
  <w:num w:numId="17">
    <w:abstractNumId w:val="28"/>
  </w:num>
  <w:num w:numId="18">
    <w:abstractNumId w:val="4"/>
  </w:num>
  <w:num w:numId="19">
    <w:abstractNumId w:val="11"/>
  </w:num>
  <w:num w:numId="20">
    <w:abstractNumId w:val="18"/>
  </w:num>
  <w:num w:numId="21">
    <w:abstractNumId w:val="3"/>
  </w:num>
  <w:num w:numId="22">
    <w:abstractNumId w:val="9"/>
  </w:num>
  <w:num w:numId="23">
    <w:abstractNumId w:val="20"/>
  </w:num>
  <w:num w:numId="24">
    <w:abstractNumId w:val="22"/>
  </w:num>
  <w:num w:numId="25">
    <w:abstractNumId w:val="7"/>
  </w:num>
  <w:num w:numId="26">
    <w:abstractNumId w:val="27"/>
  </w:num>
  <w:num w:numId="27">
    <w:abstractNumId w:val="26"/>
  </w:num>
  <w:num w:numId="28">
    <w:abstractNumId w:val="5"/>
  </w:num>
  <w:num w:numId="29">
    <w:abstractNumId w:val="10"/>
  </w:num>
  <w:num w:numId="30">
    <w:abstractNumId w:val="1"/>
  </w:num>
  <w:num w:numId="31">
    <w:abstractNumId w:val="25"/>
  </w:num>
  <w:num w:numId="32">
    <w:abstractNumId w:val="31"/>
  </w:num>
  <w:num w:numId="33">
    <w:abstractNumId w:val="8"/>
  </w:num>
  <w:num w:numId="34">
    <w:abstractNumId w:val="6"/>
  </w:num>
  <w:num w:numId="35">
    <w:abstractNumId w:val="30"/>
  </w:num>
  <w:num w:numId="3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2A37"/>
    <w:rsid w:val="00003E22"/>
    <w:rsid w:val="0000620F"/>
    <w:rsid w:val="00006446"/>
    <w:rsid w:val="00006896"/>
    <w:rsid w:val="00006B58"/>
    <w:rsid w:val="00006F01"/>
    <w:rsid w:val="00007CDC"/>
    <w:rsid w:val="00011276"/>
    <w:rsid w:val="00011B28"/>
    <w:rsid w:val="000125AF"/>
    <w:rsid w:val="00014E6A"/>
    <w:rsid w:val="00014F75"/>
    <w:rsid w:val="00015D15"/>
    <w:rsid w:val="0001619B"/>
    <w:rsid w:val="00016C4E"/>
    <w:rsid w:val="00017BB9"/>
    <w:rsid w:val="00020551"/>
    <w:rsid w:val="00022FF7"/>
    <w:rsid w:val="0002564D"/>
    <w:rsid w:val="00025ECA"/>
    <w:rsid w:val="000266F4"/>
    <w:rsid w:val="00026DBB"/>
    <w:rsid w:val="00027939"/>
    <w:rsid w:val="00031CFF"/>
    <w:rsid w:val="000325B8"/>
    <w:rsid w:val="00033EBB"/>
    <w:rsid w:val="0003488A"/>
    <w:rsid w:val="00034C15"/>
    <w:rsid w:val="00036699"/>
    <w:rsid w:val="00036A0D"/>
    <w:rsid w:val="00036BA1"/>
    <w:rsid w:val="00037CDE"/>
    <w:rsid w:val="000422A9"/>
    <w:rsid w:val="000422E2"/>
    <w:rsid w:val="00042F22"/>
    <w:rsid w:val="000444EF"/>
    <w:rsid w:val="0004549B"/>
    <w:rsid w:val="00051974"/>
    <w:rsid w:val="00051C7C"/>
    <w:rsid w:val="00052A07"/>
    <w:rsid w:val="000534E3"/>
    <w:rsid w:val="00055A1B"/>
    <w:rsid w:val="00055EFC"/>
    <w:rsid w:val="0005606A"/>
    <w:rsid w:val="00057117"/>
    <w:rsid w:val="00057FD5"/>
    <w:rsid w:val="000600FD"/>
    <w:rsid w:val="000616E7"/>
    <w:rsid w:val="0006201F"/>
    <w:rsid w:val="00062129"/>
    <w:rsid w:val="0006487E"/>
    <w:rsid w:val="00064BE9"/>
    <w:rsid w:val="00064CE9"/>
    <w:rsid w:val="00065E1A"/>
    <w:rsid w:val="00067548"/>
    <w:rsid w:val="00071BD5"/>
    <w:rsid w:val="0007247B"/>
    <w:rsid w:val="0007368D"/>
    <w:rsid w:val="000750D5"/>
    <w:rsid w:val="0007641E"/>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168C"/>
    <w:rsid w:val="000B2719"/>
    <w:rsid w:val="000B3A8F"/>
    <w:rsid w:val="000B4AB9"/>
    <w:rsid w:val="000B58C3"/>
    <w:rsid w:val="000B61E9"/>
    <w:rsid w:val="000C0542"/>
    <w:rsid w:val="000C0780"/>
    <w:rsid w:val="000C165A"/>
    <w:rsid w:val="000C22B2"/>
    <w:rsid w:val="000C2E19"/>
    <w:rsid w:val="000C32CE"/>
    <w:rsid w:val="000C3E25"/>
    <w:rsid w:val="000C4393"/>
    <w:rsid w:val="000C47E5"/>
    <w:rsid w:val="000C5933"/>
    <w:rsid w:val="000C61CD"/>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0DC"/>
    <w:rsid w:val="000F3A30"/>
    <w:rsid w:val="000F3BE9"/>
    <w:rsid w:val="000F3F6C"/>
    <w:rsid w:val="000F5E2A"/>
    <w:rsid w:val="000F6DF3"/>
    <w:rsid w:val="0010000D"/>
    <w:rsid w:val="00100134"/>
    <w:rsid w:val="00100555"/>
    <w:rsid w:val="001005FF"/>
    <w:rsid w:val="00100B61"/>
    <w:rsid w:val="00101947"/>
    <w:rsid w:val="001029AF"/>
    <w:rsid w:val="00105619"/>
    <w:rsid w:val="001062FB"/>
    <w:rsid w:val="001063E6"/>
    <w:rsid w:val="001064AE"/>
    <w:rsid w:val="0011080A"/>
    <w:rsid w:val="001111FC"/>
    <w:rsid w:val="00113CF4"/>
    <w:rsid w:val="00114472"/>
    <w:rsid w:val="00114A76"/>
    <w:rsid w:val="001153EA"/>
    <w:rsid w:val="00115643"/>
    <w:rsid w:val="00116765"/>
    <w:rsid w:val="001219F5"/>
    <w:rsid w:val="00121A20"/>
    <w:rsid w:val="0012258B"/>
    <w:rsid w:val="00122F2E"/>
    <w:rsid w:val="0012377F"/>
    <w:rsid w:val="00124314"/>
    <w:rsid w:val="00124BE6"/>
    <w:rsid w:val="001254A2"/>
    <w:rsid w:val="00126B4A"/>
    <w:rsid w:val="0013137A"/>
    <w:rsid w:val="001319F0"/>
    <w:rsid w:val="00132E10"/>
    <w:rsid w:val="00132FB6"/>
    <w:rsid w:val="00132FD0"/>
    <w:rsid w:val="00133098"/>
    <w:rsid w:val="001344C0"/>
    <w:rsid w:val="001346FA"/>
    <w:rsid w:val="00135252"/>
    <w:rsid w:val="00135A14"/>
    <w:rsid w:val="001360B8"/>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370D"/>
    <w:rsid w:val="001643A8"/>
    <w:rsid w:val="001644CE"/>
    <w:rsid w:val="001659C1"/>
    <w:rsid w:val="001704A0"/>
    <w:rsid w:val="00173A8E"/>
    <w:rsid w:val="00177795"/>
    <w:rsid w:val="001812D7"/>
    <w:rsid w:val="0018143F"/>
    <w:rsid w:val="00181983"/>
    <w:rsid w:val="00182428"/>
    <w:rsid w:val="001832CF"/>
    <w:rsid w:val="001851A2"/>
    <w:rsid w:val="0019037D"/>
    <w:rsid w:val="00190AC1"/>
    <w:rsid w:val="00190D30"/>
    <w:rsid w:val="00192555"/>
    <w:rsid w:val="0019341A"/>
    <w:rsid w:val="00195557"/>
    <w:rsid w:val="00197DF9"/>
    <w:rsid w:val="001A1987"/>
    <w:rsid w:val="001A2564"/>
    <w:rsid w:val="001A32FB"/>
    <w:rsid w:val="001A49E6"/>
    <w:rsid w:val="001A5246"/>
    <w:rsid w:val="001A52A0"/>
    <w:rsid w:val="001A56BE"/>
    <w:rsid w:val="001A6173"/>
    <w:rsid w:val="001A67AF"/>
    <w:rsid w:val="001A6CBA"/>
    <w:rsid w:val="001A7C33"/>
    <w:rsid w:val="001B0885"/>
    <w:rsid w:val="001B09C0"/>
    <w:rsid w:val="001B0D97"/>
    <w:rsid w:val="001B11CD"/>
    <w:rsid w:val="001B3F1F"/>
    <w:rsid w:val="001B5A5D"/>
    <w:rsid w:val="001B63DD"/>
    <w:rsid w:val="001C1CE5"/>
    <w:rsid w:val="001C3D2A"/>
    <w:rsid w:val="001C6495"/>
    <w:rsid w:val="001C72DC"/>
    <w:rsid w:val="001D1A55"/>
    <w:rsid w:val="001D462D"/>
    <w:rsid w:val="001D51BA"/>
    <w:rsid w:val="001D6342"/>
    <w:rsid w:val="001D6A86"/>
    <w:rsid w:val="001D6D53"/>
    <w:rsid w:val="001E0D95"/>
    <w:rsid w:val="001E1B67"/>
    <w:rsid w:val="001E2839"/>
    <w:rsid w:val="001E3823"/>
    <w:rsid w:val="001E53D8"/>
    <w:rsid w:val="001E58E2"/>
    <w:rsid w:val="001E63D5"/>
    <w:rsid w:val="001E7A45"/>
    <w:rsid w:val="001E7AED"/>
    <w:rsid w:val="001F17D7"/>
    <w:rsid w:val="001F3916"/>
    <w:rsid w:val="001F39CD"/>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8FA"/>
    <w:rsid w:val="00216B29"/>
    <w:rsid w:val="00220600"/>
    <w:rsid w:val="002207FD"/>
    <w:rsid w:val="002224DB"/>
    <w:rsid w:val="00223325"/>
    <w:rsid w:val="00223FCB"/>
    <w:rsid w:val="002252C3"/>
    <w:rsid w:val="00225C54"/>
    <w:rsid w:val="00230765"/>
    <w:rsid w:val="002319E4"/>
    <w:rsid w:val="00233643"/>
    <w:rsid w:val="002336C4"/>
    <w:rsid w:val="00233E22"/>
    <w:rsid w:val="00235632"/>
    <w:rsid w:val="00235872"/>
    <w:rsid w:val="00240BE1"/>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4EE0"/>
    <w:rsid w:val="00265FC9"/>
    <w:rsid w:val="00266214"/>
    <w:rsid w:val="00267C83"/>
    <w:rsid w:val="0027144F"/>
    <w:rsid w:val="00271F3A"/>
    <w:rsid w:val="00273278"/>
    <w:rsid w:val="002737F4"/>
    <w:rsid w:val="002755B7"/>
    <w:rsid w:val="00275C97"/>
    <w:rsid w:val="00277E0A"/>
    <w:rsid w:val="002805F5"/>
    <w:rsid w:val="00280751"/>
    <w:rsid w:val="002808DA"/>
    <w:rsid w:val="00280E04"/>
    <w:rsid w:val="00280ECC"/>
    <w:rsid w:val="0028280A"/>
    <w:rsid w:val="00283473"/>
    <w:rsid w:val="002840D4"/>
    <w:rsid w:val="00286ACD"/>
    <w:rsid w:val="00286D5B"/>
    <w:rsid w:val="00287838"/>
    <w:rsid w:val="002902FF"/>
    <w:rsid w:val="002907B5"/>
    <w:rsid w:val="00292DE0"/>
    <w:rsid w:val="00292EB7"/>
    <w:rsid w:val="0029406B"/>
    <w:rsid w:val="00296227"/>
    <w:rsid w:val="00296F44"/>
    <w:rsid w:val="0029777D"/>
    <w:rsid w:val="002A055E"/>
    <w:rsid w:val="002A1D4E"/>
    <w:rsid w:val="002A2869"/>
    <w:rsid w:val="002A32AA"/>
    <w:rsid w:val="002A64F4"/>
    <w:rsid w:val="002A67B3"/>
    <w:rsid w:val="002B22A5"/>
    <w:rsid w:val="002B24D6"/>
    <w:rsid w:val="002B2B6A"/>
    <w:rsid w:val="002B3F02"/>
    <w:rsid w:val="002B67E5"/>
    <w:rsid w:val="002C35E5"/>
    <w:rsid w:val="002C41E6"/>
    <w:rsid w:val="002C454D"/>
    <w:rsid w:val="002C7FD0"/>
    <w:rsid w:val="002D071A"/>
    <w:rsid w:val="002D34B2"/>
    <w:rsid w:val="002D5566"/>
    <w:rsid w:val="002D5755"/>
    <w:rsid w:val="002D7637"/>
    <w:rsid w:val="002D7921"/>
    <w:rsid w:val="002E17F2"/>
    <w:rsid w:val="002E25B5"/>
    <w:rsid w:val="002E2A94"/>
    <w:rsid w:val="002E2CF6"/>
    <w:rsid w:val="002E3669"/>
    <w:rsid w:val="002E6049"/>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1751"/>
    <w:rsid w:val="00332AD5"/>
    <w:rsid w:val="00334579"/>
    <w:rsid w:val="00335858"/>
    <w:rsid w:val="003360C5"/>
    <w:rsid w:val="00336BDA"/>
    <w:rsid w:val="00336F53"/>
    <w:rsid w:val="003419E2"/>
    <w:rsid w:val="00342BD7"/>
    <w:rsid w:val="00343A07"/>
    <w:rsid w:val="00344779"/>
    <w:rsid w:val="00346DB5"/>
    <w:rsid w:val="003477B1"/>
    <w:rsid w:val="00350F47"/>
    <w:rsid w:val="00351A57"/>
    <w:rsid w:val="0035482C"/>
    <w:rsid w:val="0035514D"/>
    <w:rsid w:val="0035550D"/>
    <w:rsid w:val="00357380"/>
    <w:rsid w:val="00357543"/>
    <w:rsid w:val="003602D9"/>
    <w:rsid w:val="003604CE"/>
    <w:rsid w:val="00360A64"/>
    <w:rsid w:val="0036251B"/>
    <w:rsid w:val="00362640"/>
    <w:rsid w:val="00363E1E"/>
    <w:rsid w:val="00364410"/>
    <w:rsid w:val="003645D5"/>
    <w:rsid w:val="003646CA"/>
    <w:rsid w:val="0036560B"/>
    <w:rsid w:val="00367299"/>
    <w:rsid w:val="00367BD0"/>
    <w:rsid w:val="00370E47"/>
    <w:rsid w:val="00371D9C"/>
    <w:rsid w:val="003742AC"/>
    <w:rsid w:val="00375151"/>
    <w:rsid w:val="003753F9"/>
    <w:rsid w:val="00377CE1"/>
    <w:rsid w:val="003827F2"/>
    <w:rsid w:val="00384197"/>
    <w:rsid w:val="00385BF0"/>
    <w:rsid w:val="0039291E"/>
    <w:rsid w:val="003939FF"/>
    <w:rsid w:val="003942E7"/>
    <w:rsid w:val="0039657A"/>
    <w:rsid w:val="00397540"/>
    <w:rsid w:val="003A127C"/>
    <w:rsid w:val="003A2223"/>
    <w:rsid w:val="003A2A0F"/>
    <w:rsid w:val="003A3F21"/>
    <w:rsid w:val="003A45A1"/>
    <w:rsid w:val="003A5080"/>
    <w:rsid w:val="003A5B0A"/>
    <w:rsid w:val="003A625C"/>
    <w:rsid w:val="003A6BAC"/>
    <w:rsid w:val="003A7EF3"/>
    <w:rsid w:val="003B13B1"/>
    <w:rsid w:val="003B159C"/>
    <w:rsid w:val="003B369F"/>
    <w:rsid w:val="003B36A3"/>
    <w:rsid w:val="003B4140"/>
    <w:rsid w:val="003B415A"/>
    <w:rsid w:val="003B5049"/>
    <w:rsid w:val="003B606F"/>
    <w:rsid w:val="003B6459"/>
    <w:rsid w:val="003B64FA"/>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5B1F"/>
    <w:rsid w:val="003E088C"/>
    <w:rsid w:val="003E0AB9"/>
    <w:rsid w:val="003E15FA"/>
    <w:rsid w:val="003E4CB1"/>
    <w:rsid w:val="003E4E37"/>
    <w:rsid w:val="003E55E4"/>
    <w:rsid w:val="003E5C8B"/>
    <w:rsid w:val="003E70A4"/>
    <w:rsid w:val="003E74E3"/>
    <w:rsid w:val="003E75BA"/>
    <w:rsid w:val="003F05C7"/>
    <w:rsid w:val="003F2CD4"/>
    <w:rsid w:val="003F38B2"/>
    <w:rsid w:val="003F3CE3"/>
    <w:rsid w:val="003F4D5C"/>
    <w:rsid w:val="003F5D33"/>
    <w:rsid w:val="003F6BBE"/>
    <w:rsid w:val="004000E8"/>
    <w:rsid w:val="004016AF"/>
    <w:rsid w:val="00402E2B"/>
    <w:rsid w:val="00403099"/>
    <w:rsid w:val="00403E95"/>
    <w:rsid w:val="004046F4"/>
    <w:rsid w:val="00404793"/>
    <w:rsid w:val="00404A54"/>
    <w:rsid w:val="00404EC5"/>
    <w:rsid w:val="00404EE0"/>
    <w:rsid w:val="0040512B"/>
    <w:rsid w:val="00405CA5"/>
    <w:rsid w:val="00407CD3"/>
    <w:rsid w:val="00410134"/>
    <w:rsid w:val="00410798"/>
    <w:rsid w:val="00410B72"/>
    <w:rsid w:val="00410F18"/>
    <w:rsid w:val="0041162A"/>
    <w:rsid w:val="0041252E"/>
    <w:rsid w:val="0041263E"/>
    <w:rsid w:val="00413AAC"/>
    <w:rsid w:val="00414A70"/>
    <w:rsid w:val="00420441"/>
    <w:rsid w:val="00420D41"/>
    <w:rsid w:val="00421105"/>
    <w:rsid w:val="004242F4"/>
    <w:rsid w:val="00427248"/>
    <w:rsid w:val="0042740D"/>
    <w:rsid w:val="00427968"/>
    <w:rsid w:val="00431080"/>
    <w:rsid w:val="004321EB"/>
    <w:rsid w:val="0043256B"/>
    <w:rsid w:val="004336DF"/>
    <w:rsid w:val="00433A1F"/>
    <w:rsid w:val="004351A3"/>
    <w:rsid w:val="00437447"/>
    <w:rsid w:val="00440B16"/>
    <w:rsid w:val="00441A92"/>
    <w:rsid w:val="00441E12"/>
    <w:rsid w:val="00443F1F"/>
    <w:rsid w:val="00444F56"/>
    <w:rsid w:val="00446488"/>
    <w:rsid w:val="00446AD3"/>
    <w:rsid w:val="00446D14"/>
    <w:rsid w:val="004517AA"/>
    <w:rsid w:val="00451811"/>
    <w:rsid w:val="00451CED"/>
    <w:rsid w:val="00452CAC"/>
    <w:rsid w:val="004531C8"/>
    <w:rsid w:val="00453785"/>
    <w:rsid w:val="00455378"/>
    <w:rsid w:val="00457565"/>
    <w:rsid w:val="00457B71"/>
    <w:rsid w:val="00465F3A"/>
    <w:rsid w:val="00466694"/>
    <w:rsid w:val="004669E2"/>
    <w:rsid w:val="00467E7E"/>
    <w:rsid w:val="00470C31"/>
    <w:rsid w:val="00472C6B"/>
    <w:rsid w:val="004734D0"/>
    <w:rsid w:val="0047556B"/>
    <w:rsid w:val="00475850"/>
    <w:rsid w:val="004765B2"/>
    <w:rsid w:val="0047679C"/>
    <w:rsid w:val="00477369"/>
    <w:rsid w:val="00477768"/>
    <w:rsid w:val="004809B5"/>
    <w:rsid w:val="00480BD3"/>
    <w:rsid w:val="00481FD8"/>
    <w:rsid w:val="0048432E"/>
    <w:rsid w:val="00486FD1"/>
    <w:rsid w:val="004878AA"/>
    <w:rsid w:val="00490F3E"/>
    <w:rsid w:val="004926E5"/>
    <w:rsid w:val="00492BC5"/>
    <w:rsid w:val="004964F1"/>
    <w:rsid w:val="00496974"/>
    <w:rsid w:val="00496E1D"/>
    <w:rsid w:val="004A16BC"/>
    <w:rsid w:val="004A1B00"/>
    <w:rsid w:val="004A2B94"/>
    <w:rsid w:val="004A4357"/>
    <w:rsid w:val="004A7B1E"/>
    <w:rsid w:val="004B2652"/>
    <w:rsid w:val="004B7559"/>
    <w:rsid w:val="004B7C0C"/>
    <w:rsid w:val="004C31A7"/>
    <w:rsid w:val="004C3898"/>
    <w:rsid w:val="004C49E7"/>
    <w:rsid w:val="004C6623"/>
    <w:rsid w:val="004D0699"/>
    <w:rsid w:val="004D2A05"/>
    <w:rsid w:val="004D36B1"/>
    <w:rsid w:val="004D49DD"/>
    <w:rsid w:val="004D4C5A"/>
    <w:rsid w:val="004D56B6"/>
    <w:rsid w:val="004D7EBD"/>
    <w:rsid w:val="004E031B"/>
    <w:rsid w:val="004E0487"/>
    <w:rsid w:val="004E0BD6"/>
    <w:rsid w:val="004E0C6B"/>
    <w:rsid w:val="004E103F"/>
    <w:rsid w:val="004E1A9A"/>
    <w:rsid w:val="004E1AB3"/>
    <w:rsid w:val="004E2680"/>
    <w:rsid w:val="004E28F9"/>
    <w:rsid w:val="004E2EB1"/>
    <w:rsid w:val="004E2FBB"/>
    <w:rsid w:val="004E462E"/>
    <w:rsid w:val="004E529C"/>
    <w:rsid w:val="004E56DC"/>
    <w:rsid w:val="004E76F4"/>
    <w:rsid w:val="004E785A"/>
    <w:rsid w:val="004F0B4E"/>
    <w:rsid w:val="004F0B6C"/>
    <w:rsid w:val="004F2078"/>
    <w:rsid w:val="004F3898"/>
    <w:rsid w:val="004F4DA3"/>
    <w:rsid w:val="004F5B2B"/>
    <w:rsid w:val="00500BC1"/>
    <w:rsid w:val="00502282"/>
    <w:rsid w:val="00502773"/>
    <w:rsid w:val="00502881"/>
    <w:rsid w:val="00506557"/>
    <w:rsid w:val="0050677A"/>
    <w:rsid w:val="005074FA"/>
    <w:rsid w:val="005108D8"/>
    <w:rsid w:val="005116F9"/>
    <w:rsid w:val="005131BC"/>
    <w:rsid w:val="005153A7"/>
    <w:rsid w:val="005154C5"/>
    <w:rsid w:val="00517A64"/>
    <w:rsid w:val="005219CF"/>
    <w:rsid w:val="00523A66"/>
    <w:rsid w:val="0052578D"/>
    <w:rsid w:val="005259A3"/>
    <w:rsid w:val="00527188"/>
    <w:rsid w:val="0052775F"/>
    <w:rsid w:val="00530EA6"/>
    <w:rsid w:val="00531534"/>
    <w:rsid w:val="0053216E"/>
    <w:rsid w:val="005338D0"/>
    <w:rsid w:val="00533C62"/>
    <w:rsid w:val="005342E6"/>
    <w:rsid w:val="005346A5"/>
    <w:rsid w:val="00534B59"/>
    <w:rsid w:val="00536759"/>
    <w:rsid w:val="00536D77"/>
    <w:rsid w:val="005370A3"/>
    <w:rsid w:val="00537C62"/>
    <w:rsid w:val="00540030"/>
    <w:rsid w:val="0054302D"/>
    <w:rsid w:val="0054687F"/>
    <w:rsid w:val="00546970"/>
    <w:rsid w:val="00547ED7"/>
    <w:rsid w:val="005513BD"/>
    <w:rsid w:val="00552AE7"/>
    <w:rsid w:val="00552E87"/>
    <w:rsid w:val="00553426"/>
    <w:rsid w:val="0055381B"/>
    <w:rsid w:val="00554E19"/>
    <w:rsid w:val="00555698"/>
    <w:rsid w:val="00556840"/>
    <w:rsid w:val="005569A8"/>
    <w:rsid w:val="005578C4"/>
    <w:rsid w:val="0056121F"/>
    <w:rsid w:val="00563E0D"/>
    <w:rsid w:val="00566174"/>
    <w:rsid w:val="00567837"/>
    <w:rsid w:val="00570CD8"/>
    <w:rsid w:val="0057108A"/>
    <w:rsid w:val="00572505"/>
    <w:rsid w:val="005730B7"/>
    <w:rsid w:val="00573931"/>
    <w:rsid w:val="00573E9E"/>
    <w:rsid w:val="00580202"/>
    <w:rsid w:val="00582220"/>
    <w:rsid w:val="00582809"/>
    <w:rsid w:val="0058311F"/>
    <w:rsid w:val="005840E7"/>
    <w:rsid w:val="00584580"/>
    <w:rsid w:val="0058798C"/>
    <w:rsid w:val="005900FA"/>
    <w:rsid w:val="00590428"/>
    <w:rsid w:val="00591C03"/>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5F73"/>
    <w:rsid w:val="005C6E8E"/>
    <w:rsid w:val="005C74FB"/>
    <w:rsid w:val="005D0FE0"/>
    <w:rsid w:val="005D1602"/>
    <w:rsid w:val="005D2EED"/>
    <w:rsid w:val="005D3CDD"/>
    <w:rsid w:val="005E2503"/>
    <w:rsid w:val="005E2DCC"/>
    <w:rsid w:val="005E385F"/>
    <w:rsid w:val="005E47D5"/>
    <w:rsid w:val="005E4A99"/>
    <w:rsid w:val="005E5B81"/>
    <w:rsid w:val="005E7266"/>
    <w:rsid w:val="005F08BE"/>
    <w:rsid w:val="005F1AE1"/>
    <w:rsid w:val="005F2CB1"/>
    <w:rsid w:val="005F3025"/>
    <w:rsid w:val="005F4D03"/>
    <w:rsid w:val="005F5E9E"/>
    <w:rsid w:val="005F618C"/>
    <w:rsid w:val="005F70BD"/>
    <w:rsid w:val="00601B7B"/>
    <w:rsid w:val="00601F99"/>
    <w:rsid w:val="0060283C"/>
    <w:rsid w:val="00604EDF"/>
    <w:rsid w:val="00604F14"/>
    <w:rsid w:val="00605951"/>
    <w:rsid w:val="00605F62"/>
    <w:rsid w:val="00606E45"/>
    <w:rsid w:val="0060727C"/>
    <w:rsid w:val="00607FF8"/>
    <w:rsid w:val="0061109F"/>
    <w:rsid w:val="00611B83"/>
    <w:rsid w:val="00613257"/>
    <w:rsid w:val="006141F3"/>
    <w:rsid w:val="00617C7B"/>
    <w:rsid w:val="00620A71"/>
    <w:rsid w:val="00620D80"/>
    <w:rsid w:val="006234A6"/>
    <w:rsid w:val="00624D23"/>
    <w:rsid w:val="00625D22"/>
    <w:rsid w:val="00630001"/>
    <w:rsid w:val="006300C0"/>
    <w:rsid w:val="006310C6"/>
    <w:rsid w:val="006311B3"/>
    <w:rsid w:val="0063284C"/>
    <w:rsid w:val="00634A49"/>
    <w:rsid w:val="00634AC3"/>
    <w:rsid w:val="00634B5E"/>
    <w:rsid w:val="00636398"/>
    <w:rsid w:val="006368D3"/>
    <w:rsid w:val="00637551"/>
    <w:rsid w:val="006377EC"/>
    <w:rsid w:val="0064151F"/>
    <w:rsid w:val="00641533"/>
    <w:rsid w:val="0064208D"/>
    <w:rsid w:val="00643475"/>
    <w:rsid w:val="0064396A"/>
    <w:rsid w:val="0064624E"/>
    <w:rsid w:val="00647372"/>
    <w:rsid w:val="00650AB9"/>
    <w:rsid w:val="00655733"/>
    <w:rsid w:val="00655ACD"/>
    <w:rsid w:val="00656A92"/>
    <w:rsid w:val="00656DDE"/>
    <w:rsid w:val="0066011D"/>
    <w:rsid w:val="006607C0"/>
    <w:rsid w:val="006613A6"/>
    <w:rsid w:val="006613D6"/>
    <w:rsid w:val="006614D3"/>
    <w:rsid w:val="006627A2"/>
    <w:rsid w:val="006634E6"/>
    <w:rsid w:val="006655EE"/>
    <w:rsid w:val="00665DB7"/>
    <w:rsid w:val="00666231"/>
    <w:rsid w:val="006663C0"/>
    <w:rsid w:val="006665E7"/>
    <w:rsid w:val="00666B6A"/>
    <w:rsid w:val="00667E9D"/>
    <w:rsid w:val="00667EE7"/>
    <w:rsid w:val="00670922"/>
    <w:rsid w:val="00670BE1"/>
    <w:rsid w:val="0067218F"/>
    <w:rsid w:val="006731B5"/>
    <w:rsid w:val="006741F2"/>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193E"/>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16"/>
    <w:rsid w:val="006B2099"/>
    <w:rsid w:val="006B3208"/>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2D9"/>
    <w:rsid w:val="006D6F08"/>
    <w:rsid w:val="006D7AEA"/>
    <w:rsid w:val="006E003B"/>
    <w:rsid w:val="006E02A8"/>
    <w:rsid w:val="006E062C"/>
    <w:rsid w:val="006E0E56"/>
    <w:rsid w:val="006E1DDA"/>
    <w:rsid w:val="006E28B7"/>
    <w:rsid w:val="006E3310"/>
    <w:rsid w:val="006E3EAF"/>
    <w:rsid w:val="006E4E39"/>
    <w:rsid w:val="006E51FA"/>
    <w:rsid w:val="006E54C5"/>
    <w:rsid w:val="006E565E"/>
    <w:rsid w:val="006E5CE1"/>
    <w:rsid w:val="006E5EC5"/>
    <w:rsid w:val="006E673D"/>
    <w:rsid w:val="006E6BA8"/>
    <w:rsid w:val="006E7939"/>
    <w:rsid w:val="006E7A0F"/>
    <w:rsid w:val="006E7D3B"/>
    <w:rsid w:val="006F018D"/>
    <w:rsid w:val="006F1B70"/>
    <w:rsid w:val="006F341D"/>
    <w:rsid w:val="006F3CDE"/>
    <w:rsid w:val="006F5822"/>
    <w:rsid w:val="006F58D4"/>
    <w:rsid w:val="006F625A"/>
    <w:rsid w:val="007001ED"/>
    <w:rsid w:val="00700347"/>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173AA"/>
    <w:rsid w:val="00720372"/>
    <w:rsid w:val="00720780"/>
    <w:rsid w:val="00721593"/>
    <w:rsid w:val="00722E6E"/>
    <w:rsid w:val="00726EA6"/>
    <w:rsid w:val="00727208"/>
    <w:rsid w:val="00727680"/>
    <w:rsid w:val="00731F4B"/>
    <w:rsid w:val="0073232C"/>
    <w:rsid w:val="007348B1"/>
    <w:rsid w:val="00734B23"/>
    <w:rsid w:val="00734B7A"/>
    <w:rsid w:val="007362A6"/>
    <w:rsid w:val="00736D7D"/>
    <w:rsid w:val="00740E58"/>
    <w:rsid w:val="00741686"/>
    <w:rsid w:val="007418F6"/>
    <w:rsid w:val="00742FBC"/>
    <w:rsid w:val="00743513"/>
    <w:rsid w:val="00743F18"/>
    <w:rsid w:val="0074405B"/>
    <w:rsid w:val="007445A0"/>
    <w:rsid w:val="00744AC6"/>
    <w:rsid w:val="0074524B"/>
    <w:rsid w:val="00745307"/>
    <w:rsid w:val="0074656F"/>
    <w:rsid w:val="00747D8B"/>
    <w:rsid w:val="00751228"/>
    <w:rsid w:val="007526FD"/>
    <w:rsid w:val="00753064"/>
    <w:rsid w:val="007561C4"/>
    <w:rsid w:val="007571E1"/>
    <w:rsid w:val="007604B2"/>
    <w:rsid w:val="00760B4A"/>
    <w:rsid w:val="00761601"/>
    <w:rsid w:val="00762A31"/>
    <w:rsid w:val="007635AC"/>
    <w:rsid w:val="00763763"/>
    <w:rsid w:val="00763E30"/>
    <w:rsid w:val="00764F34"/>
    <w:rsid w:val="00764F92"/>
    <w:rsid w:val="007651C0"/>
    <w:rsid w:val="00765281"/>
    <w:rsid w:val="00765D24"/>
    <w:rsid w:val="00766BAD"/>
    <w:rsid w:val="00766EB0"/>
    <w:rsid w:val="0076757D"/>
    <w:rsid w:val="0077104C"/>
    <w:rsid w:val="00771100"/>
    <w:rsid w:val="007730BD"/>
    <w:rsid w:val="00773398"/>
    <w:rsid w:val="007755F2"/>
    <w:rsid w:val="00775D19"/>
    <w:rsid w:val="00776971"/>
    <w:rsid w:val="007813CB"/>
    <w:rsid w:val="0078177E"/>
    <w:rsid w:val="0078304C"/>
    <w:rsid w:val="007834EF"/>
    <w:rsid w:val="00783673"/>
    <w:rsid w:val="00783860"/>
    <w:rsid w:val="00785290"/>
    <w:rsid w:val="00785490"/>
    <w:rsid w:val="007908F0"/>
    <w:rsid w:val="0079219E"/>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E6A"/>
    <w:rsid w:val="007B3D2D"/>
    <w:rsid w:val="007B50AE"/>
    <w:rsid w:val="007B51DF"/>
    <w:rsid w:val="007B6269"/>
    <w:rsid w:val="007C022B"/>
    <w:rsid w:val="007C05DD"/>
    <w:rsid w:val="007C1F3D"/>
    <w:rsid w:val="007C315A"/>
    <w:rsid w:val="007C3294"/>
    <w:rsid w:val="007C3D18"/>
    <w:rsid w:val="007C55ED"/>
    <w:rsid w:val="007C59B1"/>
    <w:rsid w:val="007C60BF"/>
    <w:rsid w:val="007C615D"/>
    <w:rsid w:val="007C6A07"/>
    <w:rsid w:val="007C6F83"/>
    <w:rsid w:val="007C75A1"/>
    <w:rsid w:val="007C77A5"/>
    <w:rsid w:val="007D04E5"/>
    <w:rsid w:val="007D2F54"/>
    <w:rsid w:val="007D3D46"/>
    <w:rsid w:val="007D46EF"/>
    <w:rsid w:val="007D5901"/>
    <w:rsid w:val="007D5D60"/>
    <w:rsid w:val="007D6E17"/>
    <w:rsid w:val="007D7526"/>
    <w:rsid w:val="007E047D"/>
    <w:rsid w:val="007E139F"/>
    <w:rsid w:val="007E1BA4"/>
    <w:rsid w:val="007E4610"/>
    <w:rsid w:val="007E4715"/>
    <w:rsid w:val="007E505B"/>
    <w:rsid w:val="007E563E"/>
    <w:rsid w:val="007E7091"/>
    <w:rsid w:val="007E7755"/>
    <w:rsid w:val="007F6671"/>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42"/>
    <w:rsid w:val="00825D25"/>
    <w:rsid w:val="00827D6F"/>
    <w:rsid w:val="008328EA"/>
    <w:rsid w:val="008350B2"/>
    <w:rsid w:val="0083547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4CD9"/>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3B6E"/>
    <w:rsid w:val="00894A88"/>
    <w:rsid w:val="00895386"/>
    <w:rsid w:val="00897CF4"/>
    <w:rsid w:val="008A21FF"/>
    <w:rsid w:val="008A2CE2"/>
    <w:rsid w:val="008A2EB7"/>
    <w:rsid w:val="008A30AC"/>
    <w:rsid w:val="008A44B8"/>
    <w:rsid w:val="008A4845"/>
    <w:rsid w:val="008A51A8"/>
    <w:rsid w:val="008A5321"/>
    <w:rsid w:val="008A54C7"/>
    <w:rsid w:val="008A625C"/>
    <w:rsid w:val="008A711C"/>
    <w:rsid w:val="008A77D8"/>
    <w:rsid w:val="008A7B18"/>
    <w:rsid w:val="008B036D"/>
    <w:rsid w:val="008B0483"/>
    <w:rsid w:val="008B120C"/>
    <w:rsid w:val="008B1DBB"/>
    <w:rsid w:val="008B25E8"/>
    <w:rsid w:val="008B51A0"/>
    <w:rsid w:val="008B592A"/>
    <w:rsid w:val="008B63B8"/>
    <w:rsid w:val="008B6647"/>
    <w:rsid w:val="008B6C44"/>
    <w:rsid w:val="008B7B5C"/>
    <w:rsid w:val="008C0C99"/>
    <w:rsid w:val="008C1950"/>
    <w:rsid w:val="008C1A03"/>
    <w:rsid w:val="008C1B2D"/>
    <w:rsid w:val="008C2017"/>
    <w:rsid w:val="008C2311"/>
    <w:rsid w:val="008C27A6"/>
    <w:rsid w:val="008C34A2"/>
    <w:rsid w:val="008C3907"/>
    <w:rsid w:val="008C4958"/>
    <w:rsid w:val="008C4BAA"/>
    <w:rsid w:val="008C6486"/>
    <w:rsid w:val="008C6AE8"/>
    <w:rsid w:val="008C7573"/>
    <w:rsid w:val="008D34F1"/>
    <w:rsid w:val="008D39D8"/>
    <w:rsid w:val="008D60EF"/>
    <w:rsid w:val="008D6D1A"/>
    <w:rsid w:val="008E065E"/>
    <w:rsid w:val="008E0927"/>
    <w:rsid w:val="008E0CA2"/>
    <w:rsid w:val="008E1909"/>
    <w:rsid w:val="008E4346"/>
    <w:rsid w:val="008E49CA"/>
    <w:rsid w:val="008E6A2C"/>
    <w:rsid w:val="008E7777"/>
    <w:rsid w:val="008F109D"/>
    <w:rsid w:val="008F1EAB"/>
    <w:rsid w:val="008F33DC"/>
    <w:rsid w:val="008F3C00"/>
    <w:rsid w:val="008F477F"/>
    <w:rsid w:val="009008FB"/>
    <w:rsid w:val="009012BB"/>
    <w:rsid w:val="0090232B"/>
    <w:rsid w:val="00902350"/>
    <w:rsid w:val="0090336B"/>
    <w:rsid w:val="009034BA"/>
    <w:rsid w:val="009053AA"/>
    <w:rsid w:val="00906553"/>
    <w:rsid w:val="00906939"/>
    <w:rsid w:val="00910B7D"/>
    <w:rsid w:val="00911DFB"/>
    <w:rsid w:val="009139D9"/>
    <w:rsid w:val="00914AD8"/>
    <w:rsid w:val="00915B7B"/>
    <w:rsid w:val="00916079"/>
    <w:rsid w:val="009171EF"/>
    <w:rsid w:val="00917CE9"/>
    <w:rsid w:val="00920BF2"/>
    <w:rsid w:val="00921C1A"/>
    <w:rsid w:val="00922010"/>
    <w:rsid w:val="00924943"/>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67AA3"/>
    <w:rsid w:val="00971F08"/>
    <w:rsid w:val="0097481A"/>
    <w:rsid w:val="0097603D"/>
    <w:rsid w:val="00976949"/>
    <w:rsid w:val="009774D2"/>
    <w:rsid w:val="00980477"/>
    <w:rsid w:val="00981C67"/>
    <w:rsid w:val="00982CBA"/>
    <w:rsid w:val="00985253"/>
    <w:rsid w:val="009853B3"/>
    <w:rsid w:val="00986464"/>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63C6"/>
    <w:rsid w:val="009A70AE"/>
    <w:rsid w:val="009A71B3"/>
    <w:rsid w:val="009B0389"/>
    <w:rsid w:val="009B1F30"/>
    <w:rsid w:val="009B2BA6"/>
    <w:rsid w:val="009B2FDF"/>
    <w:rsid w:val="009B3AC2"/>
    <w:rsid w:val="009B4DF4"/>
    <w:rsid w:val="009B564E"/>
    <w:rsid w:val="009B565D"/>
    <w:rsid w:val="009B5724"/>
    <w:rsid w:val="009B59CD"/>
    <w:rsid w:val="009B7E87"/>
    <w:rsid w:val="009C2161"/>
    <w:rsid w:val="009C403E"/>
    <w:rsid w:val="009C4719"/>
    <w:rsid w:val="009C5948"/>
    <w:rsid w:val="009C5F89"/>
    <w:rsid w:val="009C62B6"/>
    <w:rsid w:val="009C7536"/>
    <w:rsid w:val="009D0085"/>
    <w:rsid w:val="009D00A8"/>
    <w:rsid w:val="009D22EA"/>
    <w:rsid w:val="009D4FF0"/>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6C12"/>
    <w:rsid w:val="00A17C34"/>
    <w:rsid w:val="00A17F63"/>
    <w:rsid w:val="00A2193B"/>
    <w:rsid w:val="00A22495"/>
    <w:rsid w:val="00A22DED"/>
    <w:rsid w:val="00A23122"/>
    <w:rsid w:val="00A2351A"/>
    <w:rsid w:val="00A249D6"/>
    <w:rsid w:val="00A25540"/>
    <w:rsid w:val="00A25603"/>
    <w:rsid w:val="00A264A9"/>
    <w:rsid w:val="00A271DF"/>
    <w:rsid w:val="00A27785"/>
    <w:rsid w:val="00A2798A"/>
    <w:rsid w:val="00A30187"/>
    <w:rsid w:val="00A3448A"/>
    <w:rsid w:val="00A34EED"/>
    <w:rsid w:val="00A36297"/>
    <w:rsid w:val="00A37093"/>
    <w:rsid w:val="00A41E2B"/>
    <w:rsid w:val="00A459B9"/>
    <w:rsid w:val="00A45B74"/>
    <w:rsid w:val="00A47581"/>
    <w:rsid w:val="00A51290"/>
    <w:rsid w:val="00A526D9"/>
    <w:rsid w:val="00A52E1D"/>
    <w:rsid w:val="00A5358A"/>
    <w:rsid w:val="00A54B90"/>
    <w:rsid w:val="00A54BEC"/>
    <w:rsid w:val="00A5544D"/>
    <w:rsid w:val="00A60A6B"/>
    <w:rsid w:val="00A61499"/>
    <w:rsid w:val="00A62A77"/>
    <w:rsid w:val="00A6301E"/>
    <w:rsid w:val="00A63483"/>
    <w:rsid w:val="00A657D7"/>
    <w:rsid w:val="00A660AC"/>
    <w:rsid w:val="00A667F9"/>
    <w:rsid w:val="00A67480"/>
    <w:rsid w:val="00A67E6C"/>
    <w:rsid w:val="00A70976"/>
    <w:rsid w:val="00A70B08"/>
    <w:rsid w:val="00A71B99"/>
    <w:rsid w:val="00A7311D"/>
    <w:rsid w:val="00A739D0"/>
    <w:rsid w:val="00A73E72"/>
    <w:rsid w:val="00A761D4"/>
    <w:rsid w:val="00A76668"/>
    <w:rsid w:val="00A77EC4"/>
    <w:rsid w:val="00A805C8"/>
    <w:rsid w:val="00A81DEA"/>
    <w:rsid w:val="00A83AC9"/>
    <w:rsid w:val="00A86DD0"/>
    <w:rsid w:val="00A8799B"/>
    <w:rsid w:val="00A92879"/>
    <w:rsid w:val="00A939AF"/>
    <w:rsid w:val="00A9442A"/>
    <w:rsid w:val="00A94CBC"/>
    <w:rsid w:val="00A94F7B"/>
    <w:rsid w:val="00A96117"/>
    <w:rsid w:val="00AA016F"/>
    <w:rsid w:val="00AA0535"/>
    <w:rsid w:val="00AA0D81"/>
    <w:rsid w:val="00AA18C9"/>
    <w:rsid w:val="00AA1ED6"/>
    <w:rsid w:val="00AA2677"/>
    <w:rsid w:val="00AA2B2C"/>
    <w:rsid w:val="00AA51D6"/>
    <w:rsid w:val="00AA5BCE"/>
    <w:rsid w:val="00AA6C9D"/>
    <w:rsid w:val="00AA702B"/>
    <w:rsid w:val="00AB0BC8"/>
    <w:rsid w:val="00AB11CA"/>
    <w:rsid w:val="00AB14D9"/>
    <w:rsid w:val="00AB3AD7"/>
    <w:rsid w:val="00AB4A23"/>
    <w:rsid w:val="00AB4AB8"/>
    <w:rsid w:val="00AB533D"/>
    <w:rsid w:val="00AB655E"/>
    <w:rsid w:val="00AB6D75"/>
    <w:rsid w:val="00AB7F0C"/>
    <w:rsid w:val="00AC007F"/>
    <w:rsid w:val="00AC0553"/>
    <w:rsid w:val="00AC1A88"/>
    <w:rsid w:val="00AC1E28"/>
    <w:rsid w:val="00AC2ECD"/>
    <w:rsid w:val="00AC3119"/>
    <w:rsid w:val="00AC3164"/>
    <w:rsid w:val="00AC49FB"/>
    <w:rsid w:val="00AC5A10"/>
    <w:rsid w:val="00AC7DFF"/>
    <w:rsid w:val="00AC7EB9"/>
    <w:rsid w:val="00AD0AA3"/>
    <w:rsid w:val="00AD2D7D"/>
    <w:rsid w:val="00AD3F94"/>
    <w:rsid w:val="00AD4A5A"/>
    <w:rsid w:val="00AD4DE8"/>
    <w:rsid w:val="00AD5EF1"/>
    <w:rsid w:val="00AE1986"/>
    <w:rsid w:val="00AE27AC"/>
    <w:rsid w:val="00AE40E0"/>
    <w:rsid w:val="00AE4DBA"/>
    <w:rsid w:val="00AE4F07"/>
    <w:rsid w:val="00AE5DC5"/>
    <w:rsid w:val="00AE5FCF"/>
    <w:rsid w:val="00AE742A"/>
    <w:rsid w:val="00AF0367"/>
    <w:rsid w:val="00AF0872"/>
    <w:rsid w:val="00AF1C5D"/>
    <w:rsid w:val="00AF42D7"/>
    <w:rsid w:val="00AF78A6"/>
    <w:rsid w:val="00AF7F90"/>
    <w:rsid w:val="00B006FE"/>
    <w:rsid w:val="00B007CB"/>
    <w:rsid w:val="00B02AA9"/>
    <w:rsid w:val="00B02FA3"/>
    <w:rsid w:val="00B03CEA"/>
    <w:rsid w:val="00B05084"/>
    <w:rsid w:val="00B05EF0"/>
    <w:rsid w:val="00B10DA4"/>
    <w:rsid w:val="00B13684"/>
    <w:rsid w:val="00B157F9"/>
    <w:rsid w:val="00B161E2"/>
    <w:rsid w:val="00B167F1"/>
    <w:rsid w:val="00B17C4C"/>
    <w:rsid w:val="00B20256"/>
    <w:rsid w:val="00B2066D"/>
    <w:rsid w:val="00B20D09"/>
    <w:rsid w:val="00B20D21"/>
    <w:rsid w:val="00B2194D"/>
    <w:rsid w:val="00B21CD0"/>
    <w:rsid w:val="00B2763F"/>
    <w:rsid w:val="00B27710"/>
    <w:rsid w:val="00B27AAC"/>
    <w:rsid w:val="00B30929"/>
    <w:rsid w:val="00B35DEB"/>
    <w:rsid w:val="00B35E3A"/>
    <w:rsid w:val="00B372AA"/>
    <w:rsid w:val="00B37B03"/>
    <w:rsid w:val="00B40445"/>
    <w:rsid w:val="00B41888"/>
    <w:rsid w:val="00B41A0D"/>
    <w:rsid w:val="00B42BDB"/>
    <w:rsid w:val="00B45A52"/>
    <w:rsid w:val="00B46175"/>
    <w:rsid w:val="00B46CC7"/>
    <w:rsid w:val="00B46F3B"/>
    <w:rsid w:val="00B569A1"/>
    <w:rsid w:val="00B61C74"/>
    <w:rsid w:val="00B62AAA"/>
    <w:rsid w:val="00B64635"/>
    <w:rsid w:val="00B649BF"/>
    <w:rsid w:val="00B664B5"/>
    <w:rsid w:val="00B664C7"/>
    <w:rsid w:val="00B665E1"/>
    <w:rsid w:val="00B66A00"/>
    <w:rsid w:val="00B70A24"/>
    <w:rsid w:val="00B739F6"/>
    <w:rsid w:val="00B77147"/>
    <w:rsid w:val="00B7716B"/>
    <w:rsid w:val="00B80138"/>
    <w:rsid w:val="00B81A6C"/>
    <w:rsid w:val="00B85621"/>
    <w:rsid w:val="00B85DE5"/>
    <w:rsid w:val="00B90F73"/>
    <w:rsid w:val="00B91D83"/>
    <w:rsid w:val="00B92FAE"/>
    <w:rsid w:val="00B93B59"/>
    <w:rsid w:val="00B9406A"/>
    <w:rsid w:val="00B9491E"/>
    <w:rsid w:val="00B96123"/>
    <w:rsid w:val="00B96532"/>
    <w:rsid w:val="00B97A4E"/>
    <w:rsid w:val="00BA04AC"/>
    <w:rsid w:val="00BA0CCF"/>
    <w:rsid w:val="00BA2280"/>
    <w:rsid w:val="00BA2A08"/>
    <w:rsid w:val="00BA56D2"/>
    <w:rsid w:val="00BA57BC"/>
    <w:rsid w:val="00BA76E0"/>
    <w:rsid w:val="00BB01A0"/>
    <w:rsid w:val="00BB131C"/>
    <w:rsid w:val="00BB237E"/>
    <w:rsid w:val="00BB2A25"/>
    <w:rsid w:val="00BB3A72"/>
    <w:rsid w:val="00BB51E9"/>
    <w:rsid w:val="00BB6246"/>
    <w:rsid w:val="00BC04C4"/>
    <w:rsid w:val="00BC04F5"/>
    <w:rsid w:val="00BC0E6A"/>
    <w:rsid w:val="00BC0FDC"/>
    <w:rsid w:val="00BC17E1"/>
    <w:rsid w:val="00BC29D3"/>
    <w:rsid w:val="00BC3053"/>
    <w:rsid w:val="00BC3680"/>
    <w:rsid w:val="00BC3966"/>
    <w:rsid w:val="00BC4D2E"/>
    <w:rsid w:val="00BC5240"/>
    <w:rsid w:val="00BD253F"/>
    <w:rsid w:val="00BD48AC"/>
    <w:rsid w:val="00BD4920"/>
    <w:rsid w:val="00BD5F1A"/>
    <w:rsid w:val="00BD791F"/>
    <w:rsid w:val="00BE1234"/>
    <w:rsid w:val="00BE2C41"/>
    <w:rsid w:val="00BE2EBA"/>
    <w:rsid w:val="00BE2FA6"/>
    <w:rsid w:val="00BE333F"/>
    <w:rsid w:val="00BE40A2"/>
    <w:rsid w:val="00BE7406"/>
    <w:rsid w:val="00BE7603"/>
    <w:rsid w:val="00BF0E0C"/>
    <w:rsid w:val="00BF14BC"/>
    <w:rsid w:val="00BF1C29"/>
    <w:rsid w:val="00BF2337"/>
    <w:rsid w:val="00BF3279"/>
    <w:rsid w:val="00BF3C00"/>
    <w:rsid w:val="00BF5CE1"/>
    <w:rsid w:val="00BF74C7"/>
    <w:rsid w:val="00BF7F4A"/>
    <w:rsid w:val="00C015F1"/>
    <w:rsid w:val="00C01F33"/>
    <w:rsid w:val="00C0227B"/>
    <w:rsid w:val="00C02CC6"/>
    <w:rsid w:val="00C02E83"/>
    <w:rsid w:val="00C040F7"/>
    <w:rsid w:val="00C041B0"/>
    <w:rsid w:val="00C044AB"/>
    <w:rsid w:val="00C05706"/>
    <w:rsid w:val="00C069F6"/>
    <w:rsid w:val="00C07377"/>
    <w:rsid w:val="00C10478"/>
    <w:rsid w:val="00C11769"/>
    <w:rsid w:val="00C11C76"/>
    <w:rsid w:val="00C12107"/>
    <w:rsid w:val="00C13392"/>
    <w:rsid w:val="00C1462A"/>
    <w:rsid w:val="00C14D4B"/>
    <w:rsid w:val="00C154BB"/>
    <w:rsid w:val="00C17AFC"/>
    <w:rsid w:val="00C17BB5"/>
    <w:rsid w:val="00C21045"/>
    <w:rsid w:val="00C22711"/>
    <w:rsid w:val="00C22B22"/>
    <w:rsid w:val="00C253FB"/>
    <w:rsid w:val="00C26FAA"/>
    <w:rsid w:val="00C279B5"/>
    <w:rsid w:val="00C27C45"/>
    <w:rsid w:val="00C3070A"/>
    <w:rsid w:val="00C31373"/>
    <w:rsid w:val="00C357E9"/>
    <w:rsid w:val="00C36DB8"/>
    <w:rsid w:val="00C3719D"/>
    <w:rsid w:val="00C378BB"/>
    <w:rsid w:val="00C37CB1"/>
    <w:rsid w:val="00C37F03"/>
    <w:rsid w:val="00C41376"/>
    <w:rsid w:val="00C41631"/>
    <w:rsid w:val="00C42882"/>
    <w:rsid w:val="00C4416C"/>
    <w:rsid w:val="00C443CE"/>
    <w:rsid w:val="00C455BF"/>
    <w:rsid w:val="00C47A40"/>
    <w:rsid w:val="00C5127A"/>
    <w:rsid w:val="00C514F5"/>
    <w:rsid w:val="00C53026"/>
    <w:rsid w:val="00C54995"/>
    <w:rsid w:val="00C54D41"/>
    <w:rsid w:val="00C5612C"/>
    <w:rsid w:val="00C567B2"/>
    <w:rsid w:val="00C60334"/>
    <w:rsid w:val="00C60783"/>
    <w:rsid w:val="00C63441"/>
    <w:rsid w:val="00C64672"/>
    <w:rsid w:val="00C64DB7"/>
    <w:rsid w:val="00C66FA5"/>
    <w:rsid w:val="00C70697"/>
    <w:rsid w:val="00C71874"/>
    <w:rsid w:val="00C72EF4"/>
    <w:rsid w:val="00C73BDC"/>
    <w:rsid w:val="00C75D2F"/>
    <w:rsid w:val="00C767BE"/>
    <w:rsid w:val="00C768D5"/>
    <w:rsid w:val="00C76963"/>
    <w:rsid w:val="00C76E34"/>
    <w:rsid w:val="00C76E3C"/>
    <w:rsid w:val="00C81568"/>
    <w:rsid w:val="00C81F28"/>
    <w:rsid w:val="00C86D6F"/>
    <w:rsid w:val="00C9027A"/>
    <w:rsid w:val="00C90607"/>
    <w:rsid w:val="00C9068E"/>
    <w:rsid w:val="00C91FC5"/>
    <w:rsid w:val="00C92980"/>
    <w:rsid w:val="00C93C4B"/>
    <w:rsid w:val="00C944AB"/>
    <w:rsid w:val="00C954B7"/>
    <w:rsid w:val="00C95B40"/>
    <w:rsid w:val="00C95DBB"/>
    <w:rsid w:val="00C97A3B"/>
    <w:rsid w:val="00CA1ED8"/>
    <w:rsid w:val="00CA26AB"/>
    <w:rsid w:val="00CA2760"/>
    <w:rsid w:val="00CA419B"/>
    <w:rsid w:val="00CA61B9"/>
    <w:rsid w:val="00CB036F"/>
    <w:rsid w:val="00CB0C42"/>
    <w:rsid w:val="00CB18B6"/>
    <w:rsid w:val="00CB1F63"/>
    <w:rsid w:val="00CB7170"/>
    <w:rsid w:val="00CB7A19"/>
    <w:rsid w:val="00CC040E"/>
    <w:rsid w:val="00CC111F"/>
    <w:rsid w:val="00CC1225"/>
    <w:rsid w:val="00CC2011"/>
    <w:rsid w:val="00CC2FF7"/>
    <w:rsid w:val="00CC3EA0"/>
    <w:rsid w:val="00CC46AD"/>
    <w:rsid w:val="00CC5C7F"/>
    <w:rsid w:val="00CC7B45"/>
    <w:rsid w:val="00CD10A1"/>
    <w:rsid w:val="00CD110E"/>
    <w:rsid w:val="00CD1188"/>
    <w:rsid w:val="00CD2ED1"/>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AD1"/>
    <w:rsid w:val="00CF1E17"/>
    <w:rsid w:val="00CF3B1F"/>
    <w:rsid w:val="00CF3BF6"/>
    <w:rsid w:val="00CF5DFB"/>
    <w:rsid w:val="00CF625B"/>
    <w:rsid w:val="00CF687E"/>
    <w:rsid w:val="00CF6EA4"/>
    <w:rsid w:val="00CF7F46"/>
    <w:rsid w:val="00D007BB"/>
    <w:rsid w:val="00D011BB"/>
    <w:rsid w:val="00D01C9B"/>
    <w:rsid w:val="00D0349B"/>
    <w:rsid w:val="00D03785"/>
    <w:rsid w:val="00D04434"/>
    <w:rsid w:val="00D049DF"/>
    <w:rsid w:val="00D055C1"/>
    <w:rsid w:val="00D07A43"/>
    <w:rsid w:val="00D10249"/>
    <w:rsid w:val="00D1029B"/>
    <w:rsid w:val="00D115C3"/>
    <w:rsid w:val="00D11897"/>
    <w:rsid w:val="00D13135"/>
    <w:rsid w:val="00D13E4E"/>
    <w:rsid w:val="00D14A77"/>
    <w:rsid w:val="00D15089"/>
    <w:rsid w:val="00D15BDB"/>
    <w:rsid w:val="00D16F2C"/>
    <w:rsid w:val="00D1734A"/>
    <w:rsid w:val="00D17E11"/>
    <w:rsid w:val="00D239A7"/>
    <w:rsid w:val="00D23F47"/>
    <w:rsid w:val="00D25615"/>
    <w:rsid w:val="00D3005B"/>
    <w:rsid w:val="00D30220"/>
    <w:rsid w:val="00D34730"/>
    <w:rsid w:val="00D35592"/>
    <w:rsid w:val="00D36E71"/>
    <w:rsid w:val="00D37D87"/>
    <w:rsid w:val="00D4023D"/>
    <w:rsid w:val="00D40B33"/>
    <w:rsid w:val="00D41E3A"/>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CD5"/>
    <w:rsid w:val="00D63295"/>
    <w:rsid w:val="00D635E4"/>
    <w:rsid w:val="00D641EB"/>
    <w:rsid w:val="00D6435F"/>
    <w:rsid w:val="00D652B5"/>
    <w:rsid w:val="00D66155"/>
    <w:rsid w:val="00D708B0"/>
    <w:rsid w:val="00D70B55"/>
    <w:rsid w:val="00D70E73"/>
    <w:rsid w:val="00D70F33"/>
    <w:rsid w:val="00D71D0F"/>
    <w:rsid w:val="00D750FD"/>
    <w:rsid w:val="00D7520B"/>
    <w:rsid w:val="00D76930"/>
    <w:rsid w:val="00D76EB3"/>
    <w:rsid w:val="00D77B1D"/>
    <w:rsid w:val="00D8021F"/>
    <w:rsid w:val="00D80383"/>
    <w:rsid w:val="00D81685"/>
    <w:rsid w:val="00D8203B"/>
    <w:rsid w:val="00D823C6"/>
    <w:rsid w:val="00D83042"/>
    <w:rsid w:val="00D850DE"/>
    <w:rsid w:val="00D850F1"/>
    <w:rsid w:val="00D85EF7"/>
    <w:rsid w:val="00D86CA3"/>
    <w:rsid w:val="00D871CE"/>
    <w:rsid w:val="00D875A9"/>
    <w:rsid w:val="00D87CBF"/>
    <w:rsid w:val="00D90BED"/>
    <w:rsid w:val="00D9196D"/>
    <w:rsid w:val="00D92982"/>
    <w:rsid w:val="00D93BFA"/>
    <w:rsid w:val="00D96B1F"/>
    <w:rsid w:val="00DA0FE9"/>
    <w:rsid w:val="00DA1540"/>
    <w:rsid w:val="00DA1B37"/>
    <w:rsid w:val="00DA1D3E"/>
    <w:rsid w:val="00DA2C5B"/>
    <w:rsid w:val="00DA2E8A"/>
    <w:rsid w:val="00DA305E"/>
    <w:rsid w:val="00DA4AB8"/>
    <w:rsid w:val="00DA5007"/>
    <w:rsid w:val="00DA5417"/>
    <w:rsid w:val="00DA56E8"/>
    <w:rsid w:val="00DA69DB"/>
    <w:rsid w:val="00DA7CBE"/>
    <w:rsid w:val="00DB0609"/>
    <w:rsid w:val="00DB0A9F"/>
    <w:rsid w:val="00DB1A1E"/>
    <w:rsid w:val="00DB1A24"/>
    <w:rsid w:val="00DB1DBD"/>
    <w:rsid w:val="00DB1F31"/>
    <w:rsid w:val="00DB2E22"/>
    <w:rsid w:val="00DB33CE"/>
    <w:rsid w:val="00DB377D"/>
    <w:rsid w:val="00DB3FBA"/>
    <w:rsid w:val="00DB4AAB"/>
    <w:rsid w:val="00DB6CF0"/>
    <w:rsid w:val="00DC2D36"/>
    <w:rsid w:val="00DC43C8"/>
    <w:rsid w:val="00DC53EF"/>
    <w:rsid w:val="00DC5B34"/>
    <w:rsid w:val="00DD25F1"/>
    <w:rsid w:val="00DD2F7D"/>
    <w:rsid w:val="00DD3821"/>
    <w:rsid w:val="00DD58FE"/>
    <w:rsid w:val="00DE4FD2"/>
    <w:rsid w:val="00DE5608"/>
    <w:rsid w:val="00DE58D0"/>
    <w:rsid w:val="00DE59B4"/>
    <w:rsid w:val="00DE654F"/>
    <w:rsid w:val="00DE667E"/>
    <w:rsid w:val="00DF0B6E"/>
    <w:rsid w:val="00DF15E0"/>
    <w:rsid w:val="00DF2EA1"/>
    <w:rsid w:val="00DF3508"/>
    <w:rsid w:val="00DF37A0"/>
    <w:rsid w:val="00DF447A"/>
    <w:rsid w:val="00DF5C56"/>
    <w:rsid w:val="00DF676E"/>
    <w:rsid w:val="00DF6DE9"/>
    <w:rsid w:val="00E0033A"/>
    <w:rsid w:val="00E013EC"/>
    <w:rsid w:val="00E03565"/>
    <w:rsid w:val="00E04A2F"/>
    <w:rsid w:val="00E05BB7"/>
    <w:rsid w:val="00E06C5A"/>
    <w:rsid w:val="00E07CF9"/>
    <w:rsid w:val="00E10DAB"/>
    <w:rsid w:val="00E110E7"/>
    <w:rsid w:val="00E11B20"/>
    <w:rsid w:val="00E145BB"/>
    <w:rsid w:val="00E168DF"/>
    <w:rsid w:val="00E17FA2"/>
    <w:rsid w:val="00E20232"/>
    <w:rsid w:val="00E22330"/>
    <w:rsid w:val="00E25A25"/>
    <w:rsid w:val="00E30B5A"/>
    <w:rsid w:val="00E3123D"/>
    <w:rsid w:val="00E31461"/>
    <w:rsid w:val="00E31D43"/>
    <w:rsid w:val="00E32608"/>
    <w:rsid w:val="00E33B69"/>
    <w:rsid w:val="00E33F3A"/>
    <w:rsid w:val="00E34188"/>
    <w:rsid w:val="00E345CD"/>
    <w:rsid w:val="00E34B6E"/>
    <w:rsid w:val="00E34BB6"/>
    <w:rsid w:val="00E35559"/>
    <w:rsid w:val="00E3723A"/>
    <w:rsid w:val="00E37860"/>
    <w:rsid w:val="00E446F1"/>
    <w:rsid w:val="00E45C43"/>
    <w:rsid w:val="00E46611"/>
    <w:rsid w:val="00E46886"/>
    <w:rsid w:val="00E46D8A"/>
    <w:rsid w:val="00E47AEF"/>
    <w:rsid w:val="00E50C74"/>
    <w:rsid w:val="00E515B7"/>
    <w:rsid w:val="00E53B75"/>
    <w:rsid w:val="00E54E3B"/>
    <w:rsid w:val="00E54EB2"/>
    <w:rsid w:val="00E56F13"/>
    <w:rsid w:val="00E57565"/>
    <w:rsid w:val="00E60F56"/>
    <w:rsid w:val="00E62272"/>
    <w:rsid w:val="00E62F70"/>
    <w:rsid w:val="00E62FED"/>
    <w:rsid w:val="00E63838"/>
    <w:rsid w:val="00E64434"/>
    <w:rsid w:val="00E64679"/>
    <w:rsid w:val="00E67C51"/>
    <w:rsid w:val="00E67E46"/>
    <w:rsid w:val="00E70D86"/>
    <w:rsid w:val="00E72EFC"/>
    <w:rsid w:val="00E734EB"/>
    <w:rsid w:val="00E739B1"/>
    <w:rsid w:val="00E758EC"/>
    <w:rsid w:val="00E77C30"/>
    <w:rsid w:val="00E80A80"/>
    <w:rsid w:val="00E8234C"/>
    <w:rsid w:val="00E83AA9"/>
    <w:rsid w:val="00E85928"/>
    <w:rsid w:val="00E859A5"/>
    <w:rsid w:val="00E865B4"/>
    <w:rsid w:val="00E87822"/>
    <w:rsid w:val="00E90005"/>
    <w:rsid w:val="00E90395"/>
    <w:rsid w:val="00E90E49"/>
    <w:rsid w:val="00E917F9"/>
    <w:rsid w:val="00E91985"/>
    <w:rsid w:val="00E9291C"/>
    <w:rsid w:val="00E93FFE"/>
    <w:rsid w:val="00E948FD"/>
    <w:rsid w:val="00E94F8A"/>
    <w:rsid w:val="00E95D3D"/>
    <w:rsid w:val="00E974AA"/>
    <w:rsid w:val="00EA19F8"/>
    <w:rsid w:val="00EA2B4A"/>
    <w:rsid w:val="00EA4BEA"/>
    <w:rsid w:val="00EA5C4E"/>
    <w:rsid w:val="00EA68E5"/>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07F"/>
    <w:rsid w:val="00EC71CE"/>
    <w:rsid w:val="00ED1006"/>
    <w:rsid w:val="00ED46BD"/>
    <w:rsid w:val="00ED5EBA"/>
    <w:rsid w:val="00EE5ADB"/>
    <w:rsid w:val="00EF123A"/>
    <w:rsid w:val="00EF136F"/>
    <w:rsid w:val="00EF18FE"/>
    <w:rsid w:val="00EF4435"/>
    <w:rsid w:val="00EF4F20"/>
    <w:rsid w:val="00EF5787"/>
    <w:rsid w:val="00EF5CA0"/>
    <w:rsid w:val="00EF60D0"/>
    <w:rsid w:val="00EF7932"/>
    <w:rsid w:val="00EF7A03"/>
    <w:rsid w:val="00F03DBB"/>
    <w:rsid w:val="00F0528D"/>
    <w:rsid w:val="00F05400"/>
    <w:rsid w:val="00F05BB1"/>
    <w:rsid w:val="00F06C67"/>
    <w:rsid w:val="00F06DFD"/>
    <w:rsid w:val="00F071D1"/>
    <w:rsid w:val="00F07533"/>
    <w:rsid w:val="00F07A1E"/>
    <w:rsid w:val="00F105B1"/>
    <w:rsid w:val="00F10629"/>
    <w:rsid w:val="00F1100A"/>
    <w:rsid w:val="00F127B3"/>
    <w:rsid w:val="00F13763"/>
    <w:rsid w:val="00F159B0"/>
    <w:rsid w:val="00F15BAF"/>
    <w:rsid w:val="00F15FA5"/>
    <w:rsid w:val="00F1625B"/>
    <w:rsid w:val="00F16692"/>
    <w:rsid w:val="00F168FF"/>
    <w:rsid w:val="00F16A05"/>
    <w:rsid w:val="00F16C19"/>
    <w:rsid w:val="00F209B7"/>
    <w:rsid w:val="00F2376F"/>
    <w:rsid w:val="00F23C3C"/>
    <w:rsid w:val="00F24142"/>
    <w:rsid w:val="00F243D8"/>
    <w:rsid w:val="00F24A00"/>
    <w:rsid w:val="00F30828"/>
    <w:rsid w:val="00F313D6"/>
    <w:rsid w:val="00F33082"/>
    <w:rsid w:val="00F37259"/>
    <w:rsid w:val="00F40EF8"/>
    <w:rsid w:val="00F40F0C"/>
    <w:rsid w:val="00F4766C"/>
    <w:rsid w:val="00F47DC6"/>
    <w:rsid w:val="00F507D1"/>
    <w:rsid w:val="00F519CE"/>
    <w:rsid w:val="00F51ADA"/>
    <w:rsid w:val="00F55DB2"/>
    <w:rsid w:val="00F55E65"/>
    <w:rsid w:val="00F565F4"/>
    <w:rsid w:val="00F607C5"/>
    <w:rsid w:val="00F60DEA"/>
    <w:rsid w:val="00F6302A"/>
    <w:rsid w:val="00F63DC3"/>
    <w:rsid w:val="00F648CA"/>
    <w:rsid w:val="00F64BA5"/>
    <w:rsid w:val="00F64C2B"/>
    <w:rsid w:val="00F651BE"/>
    <w:rsid w:val="00F67F53"/>
    <w:rsid w:val="00F703BE"/>
    <w:rsid w:val="00F71F69"/>
    <w:rsid w:val="00F72052"/>
    <w:rsid w:val="00F72329"/>
    <w:rsid w:val="00F7276D"/>
    <w:rsid w:val="00F72B72"/>
    <w:rsid w:val="00F73935"/>
    <w:rsid w:val="00F74BB9"/>
    <w:rsid w:val="00F75582"/>
    <w:rsid w:val="00F75A7F"/>
    <w:rsid w:val="00F75D97"/>
    <w:rsid w:val="00F76EFA"/>
    <w:rsid w:val="00F804BE"/>
    <w:rsid w:val="00F811DF"/>
    <w:rsid w:val="00F817CE"/>
    <w:rsid w:val="00F827AF"/>
    <w:rsid w:val="00F8456C"/>
    <w:rsid w:val="00F859D8"/>
    <w:rsid w:val="00F868F5"/>
    <w:rsid w:val="00F9056A"/>
    <w:rsid w:val="00F90F8D"/>
    <w:rsid w:val="00F914CF"/>
    <w:rsid w:val="00F925F4"/>
    <w:rsid w:val="00F92782"/>
    <w:rsid w:val="00F93083"/>
    <w:rsid w:val="00F93AA9"/>
    <w:rsid w:val="00F96985"/>
    <w:rsid w:val="00F97838"/>
    <w:rsid w:val="00FA2BB3"/>
    <w:rsid w:val="00FA3546"/>
    <w:rsid w:val="00FA3626"/>
    <w:rsid w:val="00FA4A90"/>
    <w:rsid w:val="00FA783D"/>
    <w:rsid w:val="00FA79FA"/>
    <w:rsid w:val="00FB05FD"/>
    <w:rsid w:val="00FB1DDE"/>
    <w:rsid w:val="00FB21E6"/>
    <w:rsid w:val="00FB4B14"/>
    <w:rsid w:val="00FB4C80"/>
    <w:rsid w:val="00FB5D03"/>
    <w:rsid w:val="00FB67A0"/>
    <w:rsid w:val="00FB6A6A"/>
    <w:rsid w:val="00FB7D77"/>
    <w:rsid w:val="00FC0297"/>
    <w:rsid w:val="00FC03AD"/>
    <w:rsid w:val="00FC0F8C"/>
    <w:rsid w:val="00FC4AD0"/>
    <w:rsid w:val="00FC4D8A"/>
    <w:rsid w:val="00FC5E77"/>
    <w:rsid w:val="00FC72B3"/>
    <w:rsid w:val="00FC7429"/>
    <w:rsid w:val="00FD07F6"/>
    <w:rsid w:val="00FD1EC8"/>
    <w:rsid w:val="00FD3FB3"/>
    <w:rsid w:val="00FD47ED"/>
    <w:rsid w:val="00FD6B20"/>
    <w:rsid w:val="00FD6BCD"/>
    <w:rsid w:val="00FD6E24"/>
    <w:rsid w:val="00FD74DB"/>
    <w:rsid w:val="00FD7660"/>
    <w:rsid w:val="00FE0655"/>
    <w:rsid w:val="00FE20DB"/>
    <w:rsid w:val="00FE2365"/>
    <w:rsid w:val="00FE3A61"/>
    <w:rsid w:val="00FE4C7B"/>
    <w:rsid w:val="00FE5048"/>
    <w:rsid w:val="00FE64A1"/>
    <w:rsid w:val="00FE650B"/>
    <w:rsid w:val="00FE70FE"/>
    <w:rsid w:val="00FE7336"/>
    <w:rsid w:val="00FE787C"/>
    <w:rsid w:val="00FF1946"/>
    <w:rsid w:val="00FF45A5"/>
    <w:rsid w:val="00FF5C52"/>
    <w:rsid w:val="00FF5C91"/>
    <w:rsid w:val="00FF6035"/>
    <w:rsid w:val="00FF6086"/>
    <w:rsid w:val="00FF75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8F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D5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8F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qFormat/>
    <w:rsid w:val="00367BD0"/>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637551"/>
    <w:rPr>
      <w:rFonts w:asciiTheme="minorHAnsi" w:eastAsia="DengXian" w:hAnsiTheme="minorHAnsi" w:cstheme="minorBidi"/>
      <w:sz w:val="22"/>
      <w:szCs w:val="22"/>
      <w:lang w:val="sv-SE" w:eastAsia="en-US"/>
    </w:rPr>
  </w:style>
  <w:style w:type="paragraph" w:customStyle="1" w:styleId="EmailDiscussion2">
    <w:name w:val="EmailDiscussion2"/>
    <w:basedOn w:val="Doc-text2"/>
    <w:uiPriority w:val="99"/>
    <w:qFormat/>
    <w:rsid w:val="00132E10"/>
    <w:pPr>
      <w:overflowPunct w:val="0"/>
      <w:autoSpaceDE w:val="0"/>
      <w:autoSpaceDN w:val="0"/>
      <w:adjustRightInd w:val="0"/>
      <w:spacing w:line="240" w:lineRule="auto"/>
      <w:textAlignment w:val="baseline"/>
    </w:pPr>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5738659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sChild>
        <w:div w:id="7995994">
          <w:marLeft w:val="547"/>
          <w:marRight w:val="0"/>
          <w:marTop w:val="60"/>
          <w:marBottom w:val="0"/>
          <w:divBdr>
            <w:top w:val="none" w:sz="0" w:space="0" w:color="auto"/>
            <w:left w:val="none" w:sz="0" w:space="0" w:color="auto"/>
            <w:bottom w:val="none" w:sz="0" w:space="0" w:color="auto"/>
            <w:right w:val="none" w:sz="0" w:space="0" w:color="auto"/>
          </w:divBdr>
        </w:div>
        <w:div w:id="114100797">
          <w:marLeft w:val="547"/>
          <w:marRight w:val="0"/>
          <w:marTop w:val="60"/>
          <w:marBottom w:val="0"/>
          <w:divBdr>
            <w:top w:val="none" w:sz="0" w:space="0" w:color="auto"/>
            <w:left w:val="none" w:sz="0" w:space="0" w:color="auto"/>
            <w:bottom w:val="none" w:sz="0" w:space="0" w:color="auto"/>
            <w:right w:val="none" w:sz="0" w:space="0" w:color="auto"/>
          </w:divBdr>
        </w:div>
        <w:div w:id="302001902">
          <w:marLeft w:val="1123"/>
          <w:marRight w:val="0"/>
          <w:marTop w:val="60"/>
          <w:marBottom w:val="0"/>
          <w:divBdr>
            <w:top w:val="none" w:sz="0" w:space="0" w:color="auto"/>
            <w:left w:val="none" w:sz="0" w:space="0" w:color="auto"/>
            <w:bottom w:val="none" w:sz="0" w:space="0" w:color="auto"/>
            <w:right w:val="none" w:sz="0" w:space="0" w:color="auto"/>
          </w:divBdr>
        </w:div>
        <w:div w:id="1301034401">
          <w:marLeft w:val="1123"/>
          <w:marRight w:val="0"/>
          <w:marTop w:val="60"/>
          <w:marBottom w:val="0"/>
          <w:divBdr>
            <w:top w:val="none" w:sz="0" w:space="0" w:color="auto"/>
            <w:left w:val="none" w:sz="0" w:space="0" w:color="auto"/>
            <w:bottom w:val="none" w:sz="0" w:space="0" w:color="auto"/>
            <w:right w:val="none" w:sz="0" w:space="0" w:color="auto"/>
          </w:divBdr>
        </w:div>
      </w:divsChild>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7CF996-1477-4311-92E5-18E67CA9A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780E5E10-B0D3-4D7A-8E12-271F8E30C4F8}">
  <ds:schemaRefs>
    <ds:schemaRef ds:uri="http://schemas.openxmlformats.org/officeDocument/2006/bibliography"/>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3557</Words>
  <Characters>18857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22370</CharactersWithSpaces>
  <SharedDoc>false</SharedDoc>
  <HLinks>
    <vt:vector size="114" baseType="variant">
      <vt:variant>
        <vt:i4>1441841</vt:i4>
      </vt:variant>
      <vt:variant>
        <vt:i4>74</vt:i4>
      </vt:variant>
      <vt:variant>
        <vt:i4>0</vt:i4>
      </vt:variant>
      <vt:variant>
        <vt:i4>5</vt:i4>
      </vt:variant>
      <vt:variant>
        <vt:lpwstr/>
      </vt:variant>
      <vt:variant>
        <vt:lpwstr>_Toc71536350</vt:lpwstr>
      </vt:variant>
      <vt:variant>
        <vt:i4>2031664</vt:i4>
      </vt:variant>
      <vt:variant>
        <vt:i4>71</vt:i4>
      </vt:variant>
      <vt:variant>
        <vt:i4>0</vt:i4>
      </vt:variant>
      <vt:variant>
        <vt:i4>5</vt:i4>
      </vt:variant>
      <vt:variant>
        <vt:lpwstr/>
      </vt:variant>
      <vt:variant>
        <vt:lpwstr>_Toc71536349</vt:lpwstr>
      </vt:variant>
      <vt:variant>
        <vt:i4>1966128</vt:i4>
      </vt:variant>
      <vt:variant>
        <vt:i4>68</vt:i4>
      </vt:variant>
      <vt:variant>
        <vt:i4>0</vt:i4>
      </vt:variant>
      <vt:variant>
        <vt:i4>5</vt:i4>
      </vt:variant>
      <vt:variant>
        <vt:lpwstr/>
      </vt:variant>
      <vt:variant>
        <vt:lpwstr>_Toc71536348</vt:lpwstr>
      </vt:variant>
      <vt:variant>
        <vt:i4>1114160</vt:i4>
      </vt:variant>
      <vt:variant>
        <vt:i4>65</vt:i4>
      </vt:variant>
      <vt:variant>
        <vt:i4>0</vt:i4>
      </vt:variant>
      <vt:variant>
        <vt:i4>5</vt:i4>
      </vt:variant>
      <vt:variant>
        <vt:lpwstr/>
      </vt:variant>
      <vt:variant>
        <vt:lpwstr>_Toc71536347</vt:lpwstr>
      </vt:variant>
      <vt:variant>
        <vt:i4>1048624</vt:i4>
      </vt:variant>
      <vt:variant>
        <vt:i4>62</vt:i4>
      </vt:variant>
      <vt:variant>
        <vt:i4>0</vt:i4>
      </vt:variant>
      <vt:variant>
        <vt:i4>5</vt:i4>
      </vt:variant>
      <vt:variant>
        <vt:lpwstr/>
      </vt:variant>
      <vt:variant>
        <vt:lpwstr>_Toc71536346</vt:lpwstr>
      </vt:variant>
      <vt:variant>
        <vt:i4>1245232</vt:i4>
      </vt:variant>
      <vt:variant>
        <vt:i4>59</vt:i4>
      </vt:variant>
      <vt:variant>
        <vt:i4>0</vt:i4>
      </vt:variant>
      <vt:variant>
        <vt:i4>5</vt:i4>
      </vt:variant>
      <vt:variant>
        <vt:lpwstr/>
      </vt:variant>
      <vt:variant>
        <vt:lpwstr>_Toc71536345</vt:lpwstr>
      </vt:variant>
      <vt:variant>
        <vt:i4>1179696</vt:i4>
      </vt:variant>
      <vt:variant>
        <vt:i4>56</vt:i4>
      </vt:variant>
      <vt:variant>
        <vt:i4>0</vt:i4>
      </vt:variant>
      <vt:variant>
        <vt:i4>5</vt:i4>
      </vt:variant>
      <vt:variant>
        <vt:lpwstr/>
      </vt:variant>
      <vt:variant>
        <vt:lpwstr>_Toc71536344</vt:lpwstr>
      </vt:variant>
      <vt:variant>
        <vt:i4>1376304</vt:i4>
      </vt:variant>
      <vt:variant>
        <vt:i4>53</vt:i4>
      </vt:variant>
      <vt:variant>
        <vt:i4>0</vt:i4>
      </vt:variant>
      <vt:variant>
        <vt:i4>5</vt:i4>
      </vt:variant>
      <vt:variant>
        <vt:lpwstr/>
      </vt:variant>
      <vt:variant>
        <vt:lpwstr>_Toc71536343</vt:lpwstr>
      </vt:variant>
      <vt:variant>
        <vt:i4>1310768</vt:i4>
      </vt:variant>
      <vt:variant>
        <vt:i4>47</vt:i4>
      </vt:variant>
      <vt:variant>
        <vt:i4>0</vt:i4>
      </vt:variant>
      <vt:variant>
        <vt:i4>5</vt:i4>
      </vt:variant>
      <vt:variant>
        <vt:lpwstr/>
      </vt:variant>
      <vt:variant>
        <vt:lpwstr>_Toc71536342</vt:lpwstr>
      </vt:variant>
      <vt:variant>
        <vt:i4>1507376</vt:i4>
      </vt:variant>
      <vt:variant>
        <vt:i4>44</vt:i4>
      </vt:variant>
      <vt:variant>
        <vt:i4>0</vt:i4>
      </vt:variant>
      <vt:variant>
        <vt:i4>5</vt:i4>
      </vt:variant>
      <vt:variant>
        <vt:lpwstr/>
      </vt:variant>
      <vt:variant>
        <vt:lpwstr>_Toc71536341</vt:lpwstr>
      </vt:variant>
      <vt:variant>
        <vt:i4>1441840</vt:i4>
      </vt:variant>
      <vt:variant>
        <vt:i4>41</vt:i4>
      </vt:variant>
      <vt:variant>
        <vt:i4>0</vt:i4>
      </vt:variant>
      <vt:variant>
        <vt:i4>5</vt:i4>
      </vt:variant>
      <vt:variant>
        <vt:lpwstr/>
      </vt:variant>
      <vt:variant>
        <vt:lpwstr>_Toc71536340</vt:lpwstr>
      </vt:variant>
      <vt:variant>
        <vt:i4>2031671</vt:i4>
      </vt:variant>
      <vt:variant>
        <vt:i4>38</vt:i4>
      </vt:variant>
      <vt:variant>
        <vt:i4>0</vt:i4>
      </vt:variant>
      <vt:variant>
        <vt:i4>5</vt:i4>
      </vt:variant>
      <vt:variant>
        <vt:lpwstr/>
      </vt:variant>
      <vt:variant>
        <vt:lpwstr>_Toc71536339</vt:lpwstr>
      </vt:variant>
      <vt:variant>
        <vt:i4>1966135</vt:i4>
      </vt:variant>
      <vt:variant>
        <vt:i4>35</vt:i4>
      </vt:variant>
      <vt:variant>
        <vt:i4>0</vt:i4>
      </vt:variant>
      <vt:variant>
        <vt:i4>5</vt:i4>
      </vt:variant>
      <vt:variant>
        <vt:lpwstr/>
      </vt:variant>
      <vt:variant>
        <vt:lpwstr>_Toc71536338</vt:lpwstr>
      </vt:variant>
      <vt:variant>
        <vt:i4>1114167</vt:i4>
      </vt:variant>
      <vt:variant>
        <vt:i4>32</vt:i4>
      </vt:variant>
      <vt:variant>
        <vt:i4>0</vt:i4>
      </vt:variant>
      <vt:variant>
        <vt:i4>5</vt:i4>
      </vt:variant>
      <vt:variant>
        <vt:lpwstr/>
      </vt:variant>
      <vt:variant>
        <vt:lpwstr>_Toc71536337</vt:lpwstr>
      </vt:variant>
      <vt:variant>
        <vt:i4>1048631</vt:i4>
      </vt:variant>
      <vt:variant>
        <vt:i4>29</vt:i4>
      </vt:variant>
      <vt:variant>
        <vt:i4>0</vt:i4>
      </vt:variant>
      <vt:variant>
        <vt:i4>5</vt:i4>
      </vt:variant>
      <vt:variant>
        <vt:lpwstr/>
      </vt:variant>
      <vt:variant>
        <vt:lpwstr>_Toc71536336</vt:lpwstr>
      </vt:variant>
      <vt:variant>
        <vt:i4>1245239</vt:i4>
      </vt:variant>
      <vt:variant>
        <vt:i4>26</vt:i4>
      </vt:variant>
      <vt:variant>
        <vt:i4>0</vt:i4>
      </vt:variant>
      <vt:variant>
        <vt:i4>5</vt:i4>
      </vt:variant>
      <vt:variant>
        <vt:lpwstr/>
      </vt:variant>
      <vt:variant>
        <vt:lpwstr>_Toc71536335</vt:lpwstr>
      </vt:variant>
      <vt:variant>
        <vt:i4>1179703</vt:i4>
      </vt:variant>
      <vt:variant>
        <vt:i4>23</vt:i4>
      </vt:variant>
      <vt:variant>
        <vt:i4>0</vt:i4>
      </vt:variant>
      <vt:variant>
        <vt:i4>5</vt:i4>
      </vt:variant>
      <vt:variant>
        <vt:lpwstr/>
      </vt:variant>
      <vt:variant>
        <vt:lpwstr>_Toc71536334</vt:lpwstr>
      </vt:variant>
      <vt:variant>
        <vt:i4>1376311</vt:i4>
      </vt:variant>
      <vt:variant>
        <vt:i4>20</vt:i4>
      </vt:variant>
      <vt:variant>
        <vt:i4>0</vt:i4>
      </vt:variant>
      <vt:variant>
        <vt:i4>5</vt:i4>
      </vt:variant>
      <vt:variant>
        <vt:lpwstr/>
      </vt:variant>
      <vt:variant>
        <vt:lpwstr>_Toc71536333</vt:lpwstr>
      </vt:variant>
      <vt:variant>
        <vt:i4>1310775</vt:i4>
      </vt:variant>
      <vt:variant>
        <vt:i4>17</vt:i4>
      </vt:variant>
      <vt:variant>
        <vt:i4>0</vt:i4>
      </vt:variant>
      <vt:variant>
        <vt:i4>5</vt:i4>
      </vt:variant>
      <vt:variant>
        <vt:lpwstr/>
      </vt:variant>
      <vt:variant>
        <vt:lpwstr>_Toc71536332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2020-10-06T14:29:00Z</dcterms:created>
  <dcterms:modified xsi:type="dcterms:W3CDTF">2021-05-10T18:02:00Z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